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012C" w:rsidRPr="00ED40B7" w:rsidRDefault="00F8012C" w:rsidP="00020C85">
      <w:pPr>
        <w:jc w:val="center"/>
        <w:rPr>
          <w:sz w:val="28"/>
          <w:szCs w:val="28"/>
        </w:rPr>
      </w:pPr>
      <w:r w:rsidRPr="00ED40B7">
        <w:rPr>
          <w:sz w:val="28"/>
          <w:szCs w:val="28"/>
        </w:rPr>
        <w:t>102-2</w:t>
      </w:r>
      <w:proofErr w:type="gramStart"/>
      <w:r w:rsidRPr="00ED40B7">
        <w:rPr>
          <w:rFonts w:ascii="新細明體" w:hAnsi="新細明體" w:hint="eastAsia"/>
          <w:sz w:val="28"/>
          <w:szCs w:val="28"/>
        </w:rPr>
        <w:t>【</w:t>
      </w:r>
      <w:proofErr w:type="gramEnd"/>
      <w:r w:rsidRPr="00ED40B7">
        <w:rPr>
          <w:rFonts w:ascii="新細明體" w:hAnsi="新細明體" w:hint="eastAsia"/>
          <w:sz w:val="28"/>
          <w:szCs w:val="28"/>
        </w:rPr>
        <w:t>愛。閱讀】系列演講</w:t>
      </w:r>
      <w:r w:rsidRPr="00ED40B7">
        <w:rPr>
          <w:rFonts w:ascii="新細明體"/>
          <w:sz w:val="28"/>
          <w:szCs w:val="28"/>
        </w:rPr>
        <w:t>-</w:t>
      </w:r>
      <w:r w:rsidR="00A61BC2">
        <w:rPr>
          <w:rFonts w:hint="eastAsia"/>
          <w:sz w:val="28"/>
          <w:szCs w:val="28"/>
        </w:rPr>
        <w:t>李桃生局長</w:t>
      </w:r>
      <w:r w:rsidRPr="00ED40B7">
        <w:rPr>
          <w:rFonts w:ascii="新細明體" w:hAnsi="新細明體" w:hint="eastAsia"/>
          <w:sz w:val="28"/>
          <w:szCs w:val="28"/>
        </w:rPr>
        <w:t>演講回饋單統計表</w:t>
      </w:r>
      <w:r w:rsidR="00A61BC2">
        <w:rPr>
          <w:rFonts w:ascii="新細明體" w:hAnsi="新細明體"/>
          <w:sz w:val="28"/>
          <w:szCs w:val="28"/>
        </w:rPr>
        <w:t>0</w:t>
      </w:r>
      <w:r w:rsidR="00A61BC2">
        <w:rPr>
          <w:rFonts w:ascii="新細明體" w:hAnsi="新細明體" w:hint="eastAsia"/>
          <w:sz w:val="28"/>
          <w:szCs w:val="28"/>
        </w:rPr>
        <w:t>508</w:t>
      </w:r>
    </w:p>
    <w:p w:rsidR="00F8012C" w:rsidRDefault="00F8012C" w:rsidP="00A61BC2">
      <w:pPr>
        <w:ind w:firstLineChars="200" w:firstLine="520"/>
        <w:rPr>
          <w:sz w:val="26"/>
          <w:szCs w:val="26"/>
        </w:rPr>
      </w:pPr>
      <w:r>
        <w:rPr>
          <w:rFonts w:hint="eastAsia"/>
          <w:sz w:val="26"/>
          <w:szCs w:val="26"/>
        </w:rPr>
        <w:t>個人意見調查</w:t>
      </w:r>
    </w:p>
    <w:p w:rsidR="00F8012C" w:rsidRDefault="00F8012C" w:rsidP="00A61BC2">
      <w:pPr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t>1.</w:t>
      </w:r>
      <w:r>
        <w:rPr>
          <w:rFonts w:hint="eastAsia"/>
          <w:sz w:val="26"/>
          <w:szCs w:val="26"/>
        </w:rPr>
        <w:t>我認為該活動主題符合我的需求</w:t>
      </w:r>
    </w:p>
    <w:p w:rsidR="00F8012C" w:rsidRPr="00320B24" w:rsidRDefault="00F8012C" w:rsidP="00A61BC2">
      <w:pPr>
        <w:tabs>
          <w:tab w:val="left" w:pos="1710"/>
        </w:tabs>
        <w:ind w:firstLineChars="200" w:firstLine="480"/>
        <w:rPr>
          <w:szCs w:val="26"/>
        </w:rPr>
      </w:pPr>
      <w:r>
        <w:t xml:space="preserve">  </w:t>
      </w:r>
      <w:r w:rsidR="00602B5A">
        <w:rPr>
          <w:noProof/>
        </w:rPr>
        <w:drawing>
          <wp:inline distT="0" distB="0" distL="0" distR="0" wp14:anchorId="25080212" wp14:editId="37DFB956">
            <wp:extent cx="3409950" cy="2686050"/>
            <wp:effectExtent l="38100" t="0" r="57150" b="19050"/>
            <wp:docPr id="1" name="圖表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F8012C" w:rsidRDefault="00F8012C" w:rsidP="00A61BC2">
      <w:pPr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t>2.</w:t>
      </w:r>
      <w:r>
        <w:rPr>
          <w:rFonts w:hint="eastAsia"/>
          <w:sz w:val="26"/>
          <w:szCs w:val="26"/>
        </w:rPr>
        <w:t>我認為該活動內容符合我的需求</w:t>
      </w:r>
    </w:p>
    <w:p w:rsidR="00F8012C" w:rsidRPr="00320B24" w:rsidRDefault="00F8012C" w:rsidP="00A61BC2">
      <w:pPr>
        <w:ind w:firstLineChars="200" w:firstLine="480"/>
        <w:rPr>
          <w:szCs w:val="26"/>
        </w:rPr>
      </w:pPr>
      <w:r>
        <w:t xml:space="preserve">  </w:t>
      </w:r>
      <w:r w:rsidR="00602B5A">
        <w:rPr>
          <w:noProof/>
        </w:rPr>
        <w:drawing>
          <wp:inline distT="0" distB="0" distL="0" distR="0" wp14:anchorId="130B1DFC" wp14:editId="486B929B">
            <wp:extent cx="3390900" cy="2733675"/>
            <wp:effectExtent l="38100" t="0" r="57150" b="9525"/>
            <wp:docPr id="11" name="圖表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F8012C" w:rsidRDefault="00F8012C" w:rsidP="00A61BC2">
      <w:pPr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t>3.</w:t>
      </w:r>
      <w:r>
        <w:rPr>
          <w:rFonts w:hint="eastAsia"/>
          <w:sz w:val="26"/>
          <w:szCs w:val="26"/>
        </w:rPr>
        <w:t>我認為該活動主講者的安排感到滿意</w:t>
      </w:r>
    </w:p>
    <w:p w:rsidR="00F8012C" w:rsidRPr="00320B24" w:rsidRDefault="00602B5A" w:rsidP="00A61BC2">
      <w:pPr>
        <w:ind w:firstLineChars="200" w:firstLine="480"/>
        <w:rPr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9FD501B" wp14:editId="65F70E39">
                <wp:simplePos x="0" y="0"/>
                <wp:positionH relativeFrom="column">
                  <wp:posOffset>1965960</wp:posOffset>
                </wp:positionH>
                <wp:positionV relativeFrom="paragraph">
                  <wp:posOffset>579755</wp:posOffset>
                </wp:positionV>
                <wp:extent cx="342900" cy="295275"/>
                <wp:effectExtent l="0" t="0" r="0" b="0"/>
                <wp:wrapNone/>
                <wp:docPr id="10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295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41111" w:rsidRPr="00A41111" w:rsidRDefault="00A41111" w:rsidP="00A41111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A41111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3%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154.8pt;margin-top:45.65pt;width:27pt;height:23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" filled="f" stroked="f">
                <v:textbox>
                  <w:txbxContent>
                    <w:p w:rsidR="00A41111" w:rsidRPr="00A41111" w:rsidRDefault="00A41111" w:rsidP="00A41111">
                      <w:pPr>
                        <w:rPr>
                          <w:sz w:val="18"/>
                          <w:szCs w:val="18"/>
                        </w:rPr>
                      </w:pPr>
                      <w:r w:rsidRPr="00A41111">
                        <w:rPr>
                          <w:rFonts w:hint="eastAsia"/>
                          <w:sz w:val="18"/>
                          <w:szCs w:val="18"/>
                        </w:rPr>
                        <w:t>3%</w:t>
                      </w:r>
                    </w:p>
                  </w:txbxContent>
                </v:textbox>
              </v:shape>
            </w:pict>
          </mc:Fallback>
        </mc:AlternateContent>
      </w:r>
      <w:r w:rsidR="00F8012C">
        <w:t xml:space="preserve">  </w:t>
      </w:r>
      <w:r>
        <w:rPr>
          <w:noProof/>
        </w:rPr>
        <w:drawing>
          <wp:inline distT="0" distB="0" distL="0" distR="0" wp14:anchorId="57F59040" wp14:editId="02ABD2DA">
            <wp:extent cx="3409950" cy="2638425"/>
            <wp:effectExtent l="38100" t="0" r="57150" b="9525"/>
            <wp:docPr id="12" name="圖表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  <w:bookmarkStart w:id="0" w:name="_GoBack"/>
      <w:bookmarkEnd w:id="0"/>
    </w:p>
    <w:p w:rsidR="00F8012C" w:rsidRDefault="00F8012C" w:rsidP="00A61BC2">
      <w:pPr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lastRenderedPageBreak/>
        <w:t>4.</w:t>
      </w:r>
      <w:r>
        <w:rPr>
          <w:rFonts w:hint="eastAsia"/>
          <w:sz w:val="26"/>
          <w:szCs w:val="26"/>
        </w:rPr>
        <w:t>我認為該活動時間安排適當</w:t>
      </w:r>
    </w:p>
    <w:p w:rsidR="00F8012C" w:rsidRPr="00320B24" w:rsidRDefault="00F8012C" w:rsidP="00A61BC2">
      <w:pPr>
        <w:ind w:firstLineChars="200" w:firstLine="480"/>
        <w:rPr>
          <w:szCs w:val="26"/>
        </w:rPr>
      </w:pPr>
      <w:r>
        <w:t xml:space="preserve">  </w:t>
      </w:r>
      <w:r w:rsidR="00602B5A">
        <w:rPr>
          <w:noProof/>
        </w:rPr>
        <w:drawing>
          <wp:inline distT="0" distB="0" distL="0" distR="0" wp14:anchorId="14C4A261" wp14:editId="56962B05">
            <wp:extent cx="3396510" cy="2752073"/>
            <wp:effectExtent l="38100" t="0" r="52070" b="10795"/>
            <wp:docPr id="13" name="圖表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F8012C" w:rsidRDefault="00F8012C" w:rsidP="00204690">
      <w:pPr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t>5.</w:t>
      </w:r>
      <w:r>
        <w:rPr>
          <w:rFonts w:hint="eastAsia"/>
          <w:sz w:val="26"/>
          <w:szCs w:val="26"/>
        </w:rPr>
        <w:t>我認為該活動地點安排適當</w:t>
      </w:r>
    </w:p>
    <w:p w:rsidR="00F8012C" w:rsidRPr="00320B24" w:rsidRDefault="00F8012C" w:rsidP="00A61BC2">
      <w:pPr>
        <w:ind w:firstLineChars="200" w:firstLine="480"/>
        <w:rPr>
          <w:szCs w:val="26"/>
        </w:rPr>
      </w:pPr>
      <w:r>
        <w:t xml:space="preserve">  </w:t>
      </w:r>
      <w:r w:rsidR="00602B5A">
        <w:rPr>
          <w:noProof/>
        </w:rPr>
        <w:drawing>
          <wp:inline distT="0" distB="0" distL="0" distR="0" wp14:anchorId="39EF55B4" wp14:editId="7995E39B">
            <wp:extent cx="3400556" cy="2809223"/>
            <wp:effectExtent l="38100" t="0" r="47625" b="10795"/>
            <wp:docPr id="14" name="圖表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F8012C" w:rsidRDefault="00F8012C" w:rsidP="00A61BC2">
      <w:pPr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t>6.</w:t>
      </w:r>
      <w:r>
        <w:rPr>
          <w:rFonts w:hint="eastAsia"/>
          <w:sz w:val="26"/>
          <w:szCs w:val="26"/>
        </w:rPr>
        <w:t>我認為該活動對我的教學有幫助</w:t>
      </w:r>
    </w:p>
    <w:p w:rsidR="00F8012C" w:rsidRPr="00320B24" w:rsidRDefault="00F8012C" w:rsidP="00A61BC2">
      <w:pPr>
        <w:ind w:firstLineChars="200" w:firstLine="480"/>
        <w:rPr>
          <w:szCs w:val="26"/>
        </w:rPr>
      </w:pPr>
      <w:r>
        <w:t xml:space="preserve">  </w:t>
      </w:r>
      <w:r w:rsidR="00602B5A">
        <w:rPr>
          <w:noProof/>
        </w:rPr>
        <w:drawing>
          <wp:inline distT="0" distB="0" distL="0" distR="0" wp14:anchorId="5156FD92" wp14:editId="7B4394F4">
            <wp:extent cx="3400425" cy="2781300"/>
            <wp:effectExtent l="38100" t="0" r="47625" b="19050"/>
            <wp:docPr id="15" name="圖表 1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F8012C" w:rsidRDefault="00F8012C" w:rsidP="00A61BC2">
      <w:pPr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lastRenderedPageBreak/>
        <w:t>7.</w:t>
      </w:r>
      <w:r>
        <w:rPr>
          <w:rFonts w:hint="eastAsia"/>
          <w:sz w:val="26"/>
          <w:szCs w:val="26"/>
        </w:rPr>
        <w:t>我認為該活動對我的專業知能有幫助</w:t>
      </w:r>
    </w:p>
    <w:p w:rsidR="00F8012C" w:rsidRPr="00320B24" w:rsidRDefault="00F8012C" w:rsidP="00A61BC2">
      <w:pPr>
        <w:ind w:firstLineChars="200" w:firstLine="480"/>
        <w:rPr>
          <w:szCs w:val="26"/>
        </w:rPr>
      </w:pPr>
      <w:r>
        <w:t xml:space="preserve">  </w:t>
      </w:r>
      <w:r w:rsidR="00602B5A">
        <w:rPr>
          <w:noProof/>
        </w:rPr>
        <w:drawing>
          <wp:inline distT="0" distB="0" distL="0" distR="0" wp14:anchorId="63C75147" wp14:editId="5D22538A">
            <wp:extent cx="3381506" cy="2780647"/>
            <wp:effectExtent l="38100" t="0" r="47625" b="20320"/>
            <wp:docPr id="16" name="圖表 1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F8012C" w:rsidRDefault="00F8012C" w:rsidP="00602B5A">
      <w:pPr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t>8.</w:t>
      </w:r>
      <w:r>
        <w:rPr>
          <w:rFonts w:hint="eastAsia"/>
          <w:sz w:val="26"/>
          <w:szCs w:val="26"/>
        </w:rPr>
        <w:t>下次學校若舉辦類似活動，我會願意再次參與</w:t>
      </w:r>
    </w:p>
    <w:p w:rsidR="00F8012C" w:rsidRPr="00320B24" w:rsidRDefault="00602B5A" w:rsidP="00602B5A">
      <w:pPr>
        <w:ind w:firstLineChars="300" w:firstLine="720"/>
        <w:rPr>
          <w:sz w:val="26"/>
          <w:szCs w:val="26"/>
        </w:rPr>
      </w:pPr>
      <w:r>
        <w:rPr>
          <w:noProof/>
        </w:rPr>
        <w:drawing>
          <wp:inline distT="0" distB="0" distL="0" distR="0" wp14:anchorId="66B197A3" wp14:editId="46132C78">
            <wp:extent cx="3381375" cy="2762250"/>
            <wp:effectExtent l="38100" t="0" r="47625" b="19050"/>
            <wp:docPr id="17" name="圖表 1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F8012C" w:rsidRPr="00020C85" w:rsidRDefault="00F8012C" w:rsidP="00A61BC2">
      <w:pPr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t>9.</w:t>
      </w:r>
      <w:r>
        <w:rPr>
          <w:rFonts w:hint="eastAsia"/>
          <w:sz w:val="26"/>
          <w:szCs w:val="26"/>
        </w:rPr>
        <w:t>整體而言，我覺得參加該活動令我感到滿意</w:t>
      </w:r>
    </w:p>
    <w:p w:rsidR="00F8012C" w:rsidRPr="00320B24" w:rsidRDefault="00602B5A" w:rsidP="00A61BC2">
      <w:pPr>
        <w:ind w:firstLineChars="200" w:firstLine="480"/>
        <w:rPr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ADF37E" wp14:editId="1962FF51">
                <wp:simplePos x="0" y="0"/>
                <wp:positionH relativeFrom="column">
                  <wp:posOffset>1946910</wp:posOffset>
                </wp:positionH>
                <wp:positionV relativeFrom="paragraph">
                  <wp:posOffset>636905</wp:posOffset>
                </wp:positionV>
                <wp:extent cx="361950" cy="276225"/>
                <wp:effectExtent l="0" t="0" r="0" b="0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" cy="276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41111" w:rsidRPr="00A41111" w:rsidRDefault="00A41111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A41111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3%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153.3pt;margin-top:50.15pt;width:28.5pt;height:21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" filled="f" stroked="f">
                <v:textbox>
                  <w:txbxContent>
                    <w:p w:rsidR="00A41111" w:rsidRPr="00A41111" w:rsidRDefault="00A41111">
                      <w:pPr>
                        <w:rPr>
                          <w:sz w:val="18"/>
                          <w:szCs w:val="18"/>
                        </w:rPr>
                      </w:pPr>
                      <w:r w:rsidRPr="00A41111">
                        <w:rPr>
                          <w:rFonts w:hint="eastAsia"/>
                          <w:sz w:val="18"/>
                          <w:szCs w:val="18"/>
                        </w:rPr>
                        <w:t>3%</w:t>
                      </w:r>
                    </w:p>
                  </w:txbxContent>
                </v:textbox>
              </v:shape>
            </w:pict>
          </mc:Fallback>
        </mc:AlternateContent>
      </w:r>
      <w:r w:rsidR="00F8012C">
        <w:t xml:space="preserve">  </w:t>
      </w:r>
      <w:r>
        <w:rPr>
          <w:noProof/>
        </w:rPr>
        <w:drawing>
          <wp:inline distT="0" distB="0" distL="0" distR="0" wp14:anchorId="55A0869E" wp14:editId="1CA10838">
            <wp:extent cx="3356715" cy="2771123"/>
            <wp:effectExtent l="38100" t="0" r="53340" b="10795"/>
            <wp:docPr id="18" name="圖表 1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F8012C" w:rsidRPr="005B5DDD" w:rsidRDefault="00F8012C" w:rsidP="00B759C4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/>
          <w:sz w:val="26"/>
          <w:szCs w:val="26"/>
        </w:rPr>
        <w:lastRenderedPageBreak/>
        <w:t>10.</w:t>
      </w:r>
      <w:r w:rsidRPr="005B5DDD">
        <w:rPr>
          <w:rFonts w:ascii="標楷體" w:eastAsia="標楷體" w:hAnsi="標楷體" w:hint="eastAsia"/>
          <w:sz w:val="26"/>
          <w:szCs w:val="26"/>
        </w:rPr>
        <w:t>請問您對本單位辦理該活動之意見？</w:t>
      </w:r>
    </w:p>
    <w:p w:rsidR="00F8012C" w:rsidRDefault="00F8012C" w:rsidP="00ED40B7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 w:val="26"/>
          <w:szCs w:val="26"/>
        </w:rPr>
        <w:t xml:space="preserve">  </w:t>
      </w:r>
      <w:r w:rsidRPr="00CA28E1">
        <w:rPr>
          <w:rFonts w:ascii="標楷體" w:eastAsia="標楷體" w:hAnsi="標楷體"/>
          <w:szCs w:val="24"/>
        </w:rPr>
        <w:t xml:space="preserve"> </w:t>
      </w:r>
      <w:r>
        <w:rPr>
          <w:rFonts w:ascii="標楷體" w:eastAsia="標楷體" w:hAnsi="標楷體"/>
          <w:szCs w:val="24"/>
        </w:rPr>
        <w:t>(</w:t>
      </w:r>
      <w:r w:rsidRPr="00CA28E1">
        <w:rPr>
          <w:rFonts w:ascii="標楷體" w:eastAsia="標楷體" w:hAnsi="標楷體"/>
          <w:szCs w:val="24"/>
        </w:rPr>
        <w:t>1</w:t>
      </w:r>
      <w:r>
        <w:rPr>
          <w:rFonts w:ascii="標楷體" w:eastAsia="標楷體" w:hAnsi="標楷體"/>
          <w:szCs w:val="24"/>
        </w:rPr>
        <w:t>)</w:t>
      </w:r>
      <w:r w:rsidR="00A41111">
        <w:rPr>
          <w:rFonts w:ascii="標楷體" w:eastAsia="標楷體" w:hAnsi="標楷體" w:hint="eastAsia"/>
          <w:szCs w:val="24"/>
        </w:rPr>
        <w:t>可以放</w:t>
      </w:r>
      <w:proofErr w:type="gramStart"/>
      <w:r w:rsidR="00A41111">
        <w:rPr>
          <w:rFonts w:ascii="標楷體" w:eastAsia="標楷體" w:hAnsi="標楷體" w:hint="eastAsia"/>
          <w:szCs w:val="24"/>
        </w:rPr>
        <w:t>一</w:t>
      </w:r>
      <w:proofErr w:type="gramEnd"/>
      <w:r w:rsidR="00A41111">
        <w:rPr>
          <w:rFonts w:ascii="標楷體" w:eastAsia="標楷體" w:hAnsi="標楷體" w:hint="eastAsia"/>
          <w:szCs w:val="24"/>
        </w:rPr>
        <w:t>些小短片教學</w:t>
      </w:r>
    </w:p>
    <w:p w:rsidR="00A41111" w:rsidRDefault="00F8012C" w:rsidP="00A61BC2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(2)</w:t>
      </w:r>
      <w:r w:rsidR="00A41111">
        <w:rPr>
          <w:rFonts w:ascii="標楷體" w:eastAsia="標楷體" w:hAnsi="標楷體" w:hint="eastAsia"/>
          <w:szCs w:val="24"/>
        </w:rPr>
        <w:t>繼上學期的臺灣鳥類生態演講，今次有更大的問題，上回是很多沒在聽的人，這回卻</w:t>
      </w:r>
    </w:p>
    <w:p w:rsidR="00A61BC2" w:rsidRDefault="00A41111" w:rsidP="00A41111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有很多沒</w:t>
      </w:r>
      <w:proofErr w:type="gramStart"/>
      <w:r>
        <w:rPr>
          <w:rFonts w:ascii="標楷體" w:eastAsia="標楷體" w:hAnsi="標楷體" w:hint="eastAsia"/>
          <w:szCs w:val="24"/>
        </w:rPr>
        <w:t>在聽又在</w:t>
      </w:r>
      <w:proofErr w:type="gramEnd"/>
      <w:r>
        <w:rPr>
          <w:rFonts w:ascii="標楷體" w:eastAsia="標楷體" w:hAnsi="標楷體" w:hint="eastAsia"/>
          <w:szCs w:val="24"/>
        </w:rPr>
        <w:t>吵的人，建議聽眾經過篩選意願，免得汙辱演講人</w:t>
      </w:r>
    </w:p>
    <w:p w:rsidR="00A41111" w:rsidRPr="00A41111" w:rsidRDefault="00A41111" w:rsidP="00A41111">
      <w:pPr>
        <w:rPr>
          <w:rFonts w:ascii="標楷體" w:eastAsia="標楷體" w:hAnsi="標楷體"/>
          <w:szCs w:val="24"/>
        </w:rPr>
      </w:pPr>
    </w:p>
    <w:p w:rsidR="00F8012C" w:rsidRPr="005B5DDD" w:rsidRDefault="00F8012C" w:rsidP="00B759C4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/>
          <w:sz w:val="26"/>
          <w:szCs w:val="26"/>
        </w:rPr>
        <w:t>11.</w:t>
      </w:r>
      <w:r w:rsidRPr="005B5DDD">
        <w:rPr>
          <w:rFonts w:ascii="標楷體" w:eastAsia="標楷體" w:hAnsi="標楷體" w:hint="eastAsia"/>
          <w:sz w:val="26"/>
          <w:szCs w:val="26"/>
        </w:rPr>
        <w:t>請問您希望本單位多提供哪些主題的課題活動？</w:t>
      </w:r>
    </w:p>
    <w:p w:rsidR="00F8012C" w:rsidRDefault="00F8012C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</w:t>
      </w:r>
      <w:r w:rsidRPr="00CA28E1">
        <w:rPr>
          <w:rFonts w:ascii="標楷體" w:eastAsia="標楷體" w:hAnsi="標楷體"/>
          <w:szCs w:val="24"/>
        </w:rPr>
        <w:t xml:space="preserve"> </w:t>
      </w:r>
      <w:r>
        <w:rPr>
          <w:rFonts w:ascii="標楷體" w:eastAsia="標楷體" w:hAnsi="標楷體"/>
          <w:szCs w:val="24"/>
        </w:rPr>
        <w:t>(1)</w:t>
      </w:r>
      <w:r w:rsidR="00A41111">
        <w:rPr>
          <w:rFonts w:ascii="標楷體" w:eastAsia="標楷體" w:hAnsi="標楷體" w:hint="eastAsia"/>
          <w:szCs w:val="24"/>
        </w:rPr>
        <w:t>心理學</w:t>
      </w:r>
    </w:p>
    <w:p w:rsidR="00F8012C" w:rsidRPr="00A41111" w:rsidRDefault="00F8012C" w:rsidP="00A41111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(2)</w:t>
      </w:r>
      <w:r w:rsidR="00A41111">
        <w:rPr>
          <w:rFonts w:ascii="標楷體" w:eastAsia="標楷體" w:hAnsi="標楷體" w:hint="eastAsia"/>
          <w:szCs w:val="24"/>
        </w:rPr>
        <w:t>環保(海平面上升、垃圾汙染、資源回收、自然生態)</w:t>
      </w:r>
    </w:p>
    <w:sectPr w:rsidR="00F8012C" w:rsidRPr="00A41111" w:rsidSect="00F91E18">
      <w:pgSz w:w="11906" w:h="16838"/>
      <w:pgMar w:top="737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625B" w:rsidRDefault="003C625B" w:rsidP="000611E8">
      <w:r>
        <w:separator/>
      </w:r>
    </w:p>
  </w:endnote>
  <w:endnote w:type="continuationSeparator" w:id="0">
    <w:p w:rsidR="003C625B" w:rsidRDefault="003C625B" w:rsidP="00061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625B" w:rsidRDefault="003C625B" w:rsidP="000611E8">
      <w:r>
        <w:separator/>
      </w:r>
    </w:p>
  </w:footnote>
  <w:footnote w:type="continuationSeparator" w:id="0">
    <w:p w:rsidR="003C625B" w:rsidRDefault="003C625B" w:rsidP="000611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005889"/>
    <w:multiLevelType w:val="hybridMultilevel"/>
    <w:tmpl w:val="67A48240"/>
    <w:lvl w:ilvl="0" w:tplc="65E2EF72">
      <w:start w:val="1"/>
      <w:numFmt w:val="taiwaneseCountingThousand"/>
      <w:lvlText w:val="（%1）"/>
      <w:lvlJc w:val="left"/>
      <w:pPr>
        <w:ind w:left="855" w:hanging="85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6A9470D4"/>
    <w:multiLevelType w:val="hybridMultilevel"/>
    <w:tmpl w:val="FCE21C30"/>
    <w:lvl w:ilvl="0" w:tplc="16C8404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>
    <w:nsid w:val="6AE511C7"/>
    <w:multiLevelType w:val="hybridMultilevel"/>
    <w:tmpl w:val="25EAC3E6"/>
    <w:lvl w:ilvl="0" w:tplc="4CB8AC86">
      <w:start w:val="1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59C4"/>
    <w:rsid w:val="0000794C"/>
    <w:rsid w:val="00020C85"/>
    <w:rsid w:val="0004159E"/>
    <w:rsid w:val="0005434C"/>
    <w:rsid w:val="00054E31"/>
    <w:rsid w:val="000611E8"/>
    <w:rsid w:val="00061C40"/>
    <w:rsid w:val="00071281"/>
    <w:rsid w:val="0007192E"/>
    <w:rsid w:val="00082B11"/>
    <w:rsid w:val="000A1E34"/>
    <w:rsid w:val="000B6CA0"/>
    <w:rsid w:val="000C7FAA"/>
    <w:rsid w:val="000D4EE2"/>
    <w:rsid w:val="000F5931"/>
    <w:rsid w:val="000F7FD7"/>
    <w:rsid w:val="001124E1"/>
    <w:rsid w:val="001319B3"/>
    <w:rsid w:val="0013335E"/>
    <w:rsid w:val="00153446"/>
    <w:rsid w:val="00173231"/>
    <w:rsid w:val="001835FE"/>
    <w:rsid w:val="001A1F81"/>
    <w:rsid w:val="001C309C"/>
    <w:rsid w:val="001D04B1"/>
    <w:rsid w:val="001D2AF0"/>
    <w:rsid w:val="001D5045"/>
    <w:rsid w:val="001F47A4"/>
    <w:rsid w:val="001F62D7"/>
    <w:rsid w:val="00204690"/>
    <w:rsid w:val="002240E4"/>
    <w:rsid w:val="002301B4"/>
    <w:rsid w:val="002342B5"/>
    <w:rsid w:val="00243742"/>
    <w:rsid w:val="0026534A"/>
    <w:rsid w:val="00272189"/>
    <w:rsid w:val="00273449"/>
    <w:rsid w:val="00281C2E"/>
    <w:rsid w:val="00283D4D"/>
    <w:rsid w:val="00295A04"/>
    <w:rsid w:val="002A1138"/>
    <w:rsid w:val="002A225B"/>
    <w:rsid w:val="002C1514"/>
    <w:rsid w:val="002E0B43"/>
    <w:rsid w:val="002E360F"/>
    <w:rsid w:val="002E3E6F"/>
    <w:rsid w:val="002E79EB"/>
    <w:rsid w:val="002E7C4A"/>
    <w:rsid w:val="0030703A"/>
    <w:rsid w:val="00311245"/>
    <w:rsid w:val="00320B24"/>
    <w:rsid w:val="003221D2"/>
    <w:rsid w:val="00327D6C"/>
    <w:rsid w:val="00337003"/>
    <w:rsid w:val="003509F2"/>
    <w:rsid w:val="00364FEB"/>
    <w:rsid w:val="003A03D3"/>
    <w:rsid w:val="003A05AA"/>
    <w:rsid w:val="003C2BA7"/>
    <w:rsid w:val="003C625B"/>
    <w:rsid w:val="003D03A2"/>
    <w:rsid w:val="0040570D"/>
    <w:rsid w:val="00406974"/>
    <w:rsid w:val="00424DEB"/>
    <w:rsid w:val="00427D3C"/>
    <w:rsid w:val="00433521"/>
    <w:rsid w:val="0043387F"/>
    <w:rsid w:val="00445A90"/>
    <w:rsid w:val="00464E7E"/>
    <w:rsid w:val="00472560"/>
    <w:rsid w:val="00492D24"/>
    <w:rsid w:val="00495AED"/>
    <w:rsid w:val="004B3807"/>
    <w:rsid w:val="004C3AF6"/>
    <w:rsid w:val="004C4417"/>
    <w:rsid w:val="004D45C2"/>
    <w:rsid w:val="004F096A"/>
    <w:rsid w:val="004F2AB0"/>
    <w:rsid w:val="004F2E8E"/>
    <w:rsid w:val="004F4308"/>
    <w:rsid w:val="00517C2E"/>
    <w:rsid w:val="00531028"/>
    <w:rsid w:val="00532BE0"/>
    <w:rsid w:val="00533909"/>
    <w:rsid w:val="005367CC"/>
    <w:rsid w:val="00551FF2"/>
    <w:rsid w:val="00557D02"/>
    <w:rsid w:val="005649FD"/>
    <w:rsid w:val="00577378"/>
    <w:rsid w:val="00590536"/>
    <w:rsid w:val="005A591B"/>
    <w:rsid w:val="005B346C"/>
    <w:rsid w:val="005B4124"/>
    <w:rsid w:val="005B5DDD"/>
    <w:rsid w:val="005E3B63"/>
    <w:rsid w:val="005F24D0"/>
    <w:rsid w:val="00601520"/>
    <w:rsid w:val="00602B5A"/>
    <w:rsid w:val="00612CB7"/>
    <w:rsid w:val="00613CDB"/>
    <w:rsid w:val="00614912"/>
    <w:rsid w:val="00614BBF"/>
    <w:rsid w:val="00635BA2"/>
    <w:rsid w:val="00675C80"/>
    <w:rsid w:val="0068422A"/>
    <w:rsid w:val="006852D6"/>
    <w:rsid w:val="00697F22"/>
    <w:rsid w:val="006B7E84"/>
    <w:rsid w:val="006E341F"/>
    <w:rsid w:val="006E4FD6"/>
    <w:rsid w:val="006E5512"/>
    <w:rsid w:val="006F0AB9"/>
    <w:rsid w:val="00703504"/>
    <w:rsid w:val="007063E2"/>
    <w:rsid w:val="00706F75"/>
    <w:rsid w:val="00745ADA"/>
    <w:rsid w:val="007559BA"/>
    <w:rsid w:val="0078007B"/>
    <w:rsid w:val="00787BFB"/>
    <w:rsid w:val="007D0F4E"/>
    <w:rsid w:val="007D304E"/>
    <w:rsid w:val="007E54DF"/>
    <w:rsid w:val="007F0276"/>
    <w:rsid w:val="007F5EE0"/>
    <w:rsid w:val="00806FAA"/>
    <w:rsid w:val="00827D64"/>
    <w:rsid w:val="0084280C"/>
    <w:rsid w:val="00860A13"/>
    <w:rsid w:val="008670C5"/>
    <w:rsid w:val="00875E0E"/>
    <w:rsid w:val="00877C35"/>
    <w:rsid w:val="0089763F"/>
    <w:rsid w:val="008A033B"/>
    <w:rsid w:val="008A7D1F"/>
    <w:rsid w:val="008C4D48"/>
    <w:rsid w:val="008C7A19"/>
    <w:rsid w:val="00944EB8"/>
    <w:rsid w:val="009451F3"/>
    <w:rsid w:val="0098560A"/>
    <w:rsid w:val="00992BDD"/>
    <w:rsid w:val="00996653"/>
    <w:rsid w:val="00996FAC"/>
    <w:rsid w:val="009A0DD5"/>
    <w:rsid w:val="009A5A4D"/>
    <w:rsid w:val="009D12E9"/>
    <w:rsid w:val="009D4667"/>
    <w:rsid w:val="009D485F"/>
    <w:rsid w:val="00A0012E"/>
    <w:rsid w:val="00A116DC"/>
    <w:rsid w:val="00A2532F"/>
    <w:rsid w:val="00A41111"/>
    <w:rsid w:val="00A43D75"/>
    <w:rsid w:val="00A44C03"/>
    <w:rsid w:val="00A4737B"/>
    <w:rsid w:val="00A52042"/>
    <w:rsid w:val="00A61BC2"/>
    <w:rsid w:val="00A81950"/>
    <w:rsid w:val="00A853DB"/>
    <w:rsid w:val="00A87681"/>
    <w:rsid w:val="00A971EF"/>
    <w:rsid w:val="00AA51F9"/>
    <w:rsid w:val="00AC797A"/>
    <w:rsid w:val="00AE0C29"/>
    <w:rsid w:val="00AE477C"/>
    <w:rsid w:val="00AF055A"/>
    <w:rsid w:val="00AF4506"/>
    <w:rsid w:val="00B00D8B"/>
    <w:rsid w:val="00B03A38"/>
    <w:rsid w:val="00B12A8D"/>
    <w:rsid w:val="00B268A4"/>
    <w:rsid w:val="00B31848"/>
    <w:rsid w:val="00B441F9"/>
    <w:rsid w:val="00B605FA"/>
    <w:rsid w:val="00B75794"/>
    <w:rsid w:val="00B759C4"/>
    <w:rsid w:val="00B867F4"/>
    <w:rsid w:val="00B90769"/>
    <w:rsid w:val="00BA1272"/>
    <w:rsid w:val="00BA61E5"/>
    <w:rsid w:val="00BA7C6A"/>
    <w:rsid w:val="00BB393F"/>
    <w:rsid w:val="00BB3C06"/>
    <w:rsid w:val="00BC080C"/>
    <w:rsid w:val="00BC63BE"/>
    <w:rsid w:val="00BD2130"/>
    <w:rsid w:val="00BE1B2A"/>
    <w:rsid w:val="00BE1DC3"/>
    <w:rsid w:val="00BE484F"/>
    <w:rsid w:val="00BF6C85"/>
    <w:rsid w:val="00C061A8"/>
    <w:rsid w:val="00C0681D"/>
    <w:rsid w:val="00C304C2"/>
    <w:rsid w:val="00C363F6"/>
    <w:rsid w:val="00C402D7"/>
    <w:rsid w:val="00C45961"/>
    <w:rsid w:val="00C46DA8"/>
    <w:rsid w:val="00C5033B"/>
    <w:rsid w:val="00C504E7"/>
    <w:rsid w:val="00C64158"/>
    <w:rsid w:val="00C855C9"/>
    <w:rsid w:val="00C94CF9"/>
    <w:rsid w:val="00CA161B"/>
    <w:rsid w:val="00CA177F"/>
    <w:rsid w:val="00CA28E1"/>
    <w:rsid w:val="00CA63D9"/>
    <w:rsid w:val="00CB0D7A"/>
    <w:rsid w:val="00CB4AED"/>
    <w:rsid w:val="00CE6524"/>
    <w:rsid w:val="00CF3F2F"/>
    <w:rsid w:val="00CF5F7C"/>
    <w:rsid w:val="00D13E83"/>
    <w:rsid w:val="00D17E4D"/>
    <w:rsid w:val="00D20900"/>
    <w:rsid w:val="00D21876"/>
    <w:rsid w:val="00D24E3E"/>
    <w:rsid w:val="00D46CBC"/>
    <w:rsid w:val="00D81808"/>
    <w:rsid w:val="00D83394"/>
    <w:rsid w:val="00DA1F9F"/>
    <w:rsid w:val="00DB73BF"/>
    <w:rsid w:val="00DC2E7A"/>
    <w:rsid w:val="00DC6F79"/>
    <w:rsid w:val="00DC7FFA"/>
    <w:rsid w:val="00DD01B3"/>
    <w:rsid w:val="00DF0CE8"/>
    <w:rsid w:val="00DF36B0"/>
    <w:rsid w:val="00DF6DBA"/>
    <w:rsid w:val="00E024B3"/>
    <w:rsid w:val="00E02FF6"/>
    <w:rsid w:val="00E14935"/>
    <w:rsid w:val="00E420DD"/>
    <w:rsid w:val="00E42960"/>
    <w:rsid w:val="00E51AD7"/>
    <w:rsid w:val="00E762AA"/>
    <w:rsid w:val="00EA4025"/>
    <w:rsid w:val="00EB0AD2"/>
    <w:rsid w:val="00EB2C4F"/>
    <w:rsid w:val="00EB764A"/>
    <w:rsid w:val="00EC27AB"/>
    <w:rsid w:val="00EC7817"/>
    <w:rsid w:val="00ED40B7"/>
    <w:rsid w:val="00ED7B16"/>
    <w:rsid w:val="00EE565D"/>
    <w:rsid w:val="00F03DDD"/>
    <w:rsid w:val="00F217C0"/>
    <w:rsid w:val="00F255AE"/>
    <w:rsid w:val="00F34745"/>
    <w:rsid w:val="00F44594"/>
    <w:rsid w:val="00F44D32"/>
    <w:rsid w:val="00F46AEE"/>
    <w:rsid w:val="00F57958"/>
    <w:rsid w:val="00F7061F"/>
    <w:rsid w:val="00F8012C"/>
    <w:rsid w:val="00F8023E"/>
    <w:rsid w:val="00F878A9"/>
    <w:rsid w:val="00F91E18"/>
    <w:rsid w:val="00F96C9C"/>
    <w:rsid w:val="00FB1117"/>
    <w:rsid w:val="00FB1F27"/>
    <w:rsid w:val="00FC0E4E"/>
    <w:rsid w:val="00FC70FD"/>
    <w:rsid w:val="00FC7A4E"/>
    <w:rsid w:val="00FE4AC0"/>
    <w:rsid w:val="00FF1229"/>
    <w:rsid w:val="00FF4087"/>
    <w:rsid w:val="00FF4C52"/>
    <w:rsid w:val="00FF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532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B759C4"/>
    <w:pPr>
      <w:ind w:leftChars="200" w:left="480"/>
    </w:pPr>
  </w:style>
  <w:style w:type="paragraph" w:styleId="a4">
    <w:name w:val="header"/>
    <w:basedOn w:val="a"/>
    <w:link w:val="a5"/>
    <w:uiPriority w:val="99"/>
    <w:semiHidden/>
    <w:rsid w:val="00061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locked/>
    <w:rsid w:val="000611E8"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semiHidden/>
    <w:rsid w:val="00061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locked/>
    <w:rsid w:val="000611E8"/>
    <w:rPr>
      <w:rFonts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7559BA"/>
    <w:rPr>
      <w:rFonts w:ascii="Cambria" w:hAnsi="Cambria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locked/>
    <w:rsid w:val="007559BA"/>
    <w:rPr>
      <w:rFonts w:ascii="Cambria" w:eastAsia="新細明體" w:hAnsi="Cambria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532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B759C4"/>
    <w:pPr>
      <w:ind w:leftChars="200" w:left="480"/>
    </w:pPr>
  </w:style>
  <w:style w:type="paragraph" w:styleId="a4">
    <w:name w:val="header"/>
    <w:basedOn w:val="a"/>
    <w:link w:val="a5"/>
    <w:uiPriority w:val="99"/>
    <w:semiHidden/>
    <w:rsid w:val="00061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locked/>
    <w:rsid w:val="000611E8"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semiHidden/>
    <w:rsid w:val="00061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locked/>
    <w:rsid w:val="000611E8"/>
    <w:rPr>
      <w:rFonts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7559BA"/>
    <w:rPr>
      <w:rFonts w:ascii="Cambria" w:hAnsi="Cambria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locked/>
    <w:rsid w:val="007559BA"/>
    <w:rPr>
      <w:rFonts w:ascii="Cambria" w:eastAsia="新細明體" w:hAnsi="Cambria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hart" Target="charts/chart5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chart" Target="charts/chart4.xml"/><Relationship Id="rId17" Type="http://schemas.openxmlformats.org/officeDocument/2006/relationships/chart" Target="charts/chart9.xml"/><Relationship Id="rId2" Type="http://schemas.openxmlformats.org/officeDocument/2006/relationships/numbering" Target="numbering.xml"/><Relationship Id="rId16" Type="http://schemas.openxmlformats.org/officeDocument/2006/relationships/chart" Target="charts/chart8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3.xml"/><Relationship Id="rId5" Type="http://schemas.openxmlformats.org/officeDocument/2006/relationships/settings" Target="settings.xml"/><Relationship Id="rId15" Type="http://schemas.openxmlformats.org/officeDocument/2006/relationships/chart" Target="charts/chart7.xml"/><Relationship Id="rId10" Type="http://schemas.openxmlformats.org/officeDocument/2006/relationships/chart" Target="charts/chart2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chart" Target="charts/chart1.xml"/><Relationship Id="rId14" Type="http://schemas.openxmlformats.org/officeDocument/2006/relationships/chart" Target="charts/chart6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4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5.xlsx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6.xlsx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7.xlsx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8.xlsx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9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1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5177231286277565E-2"/>
          <c:y val="0.30777877682327914"/>
          <c:w val="0.93844873436451681"/>
          <c:h val="0.66272450059034171"/>
        </c:manualLayout>
      </c:layout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layout>
                <c:manualLayout>
                  <c:x val="-2.8055779475290185E-2"/>
                  <c:y val="-2.2623780242498937E-2"/>
                </c:manualLayout>
              </c:layout>
              <c:tx>
                <c:rich>
                  <a:bodyPr/>
                  <a:lstStyle/>
                  <a:p>
                    <a:pPr>
                      <a:defRPr sz="1000" b="0" i="0" u="none" strike="noStrike" baseline="0">
                        <a:solidFill>
                          <a:srgbClr val="000000"/>
                        </a:solidFill>
                        <a:latin typeface="新細明體"/>
                        <a:ea typeface="新細明體"/>
                        <a:cs typeface="新細明體"/>
                      </a:defRPr>
                    </a:pPr>
                    <a:r>
                      <a:rPr lang="en-US" altLang="zh-TW"/>
                      <a:t>19%</a:t>
                    </a:r>
                  </a:p>
                </c:rich>
              </c:tx>
              <c:numFmt formatCode="0%" sourceLinked="0"/>
              <c:spPr>
                <a:noFill/>
                <a:ln w="25400">
                  <a:noFill/>
                </a:ln>
              </c:spPr>
              <c:dLblPos val="bestFit"/>
              <c:showLegendKey val="0"/>
              <c:showVal val="0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-0.5176896263823717"/>
                  <c:y val="-4.3552786750402472E-2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/>
                  </a:pPr>
                  <a:endParaRPr lang="zh-TW"/>
                </a:p>
              </c:txPr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6.328985584336462E-2"/>
                  <c:y val="-4.7422267091096156E-2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/>
                  </a:pPr>
                  <a:endParaRPr lang="zh-TW"/>
                </a:p>
              </c:txPr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3"/>
              <c:delete val="1"/>
            </c:dLbl>
            <c:dLbl>
              <c:idx val="4"/>
              <c:delete val="1"/>
            </c:dLbl>
            <c:numFmt formatCode="0%" sourceLinked="0"/>
            <c:spPr>
              <a:noFill/>
              <a:ln w="25400">
                <a:noFill/>
              </a:ln>
            </c:sp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Sheet1!$I$15:$M$15</c:f>
              <c:numCache>
                <c:formatCode>0%</c:formatCode>
                <c:ptCount val="5"/>
                <c:pt idx="0">
                  <c:v>0.19444444444444445</c:v>
                </c:pt>
                <c:pt idx="1">
                  <c:v>0.54166666666666663</c:v>
                </c:pt>
                <c:pt idx="2">
                  <c:v>0.2638888888888889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layout>
        <c:manualLayout>
          <c:xMode val="edge"/>
          <c:yMode val="edge"/>
          <c:x val="6.6336796897339428E-2"/>
          <c:y val="0.1552004918708135"/>
          <c:w val="0.88735351743003954"/>
          <c:h val="8.053937888636406E-2"/>
        </c:manualLayout>
      </c:layout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2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5.3724649130477961E-2"/>
          <c:y val="0.3076301926320264"/>
          <c:w val="0.9349597809927952"/>
          <c:h val="0.6923698073679736"/>
        </c:manualLayout>
      </c:layout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layout>
                <c:manualLayout>
                  <c:x val="-6.4056643065389426E-2"/>
                  <c:y val="-4.7799582672286609E-2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000" b="0" i="0" u="none" strike="noStrike" baseline="0">
                      <a:solidFill>
                        <a:srgbClr val="000000"/>
                      </a:solidFill>
                      <a:latin typeface="新細明體"/>
                      <a:ea typeface="新細明體"/>
                      <a:cs typeface="新細明體"/>
                    </a:defRPr>
                  </a:pPr>
                  <a:endParaRPr lang="zh-TW"/>
                </a:p>
              </c:txPr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-0.49640467124463267"/>
                  <c:y val="-5.0709345973565544E-2"/>
                </c:manualLayout>
              </c:layout>
              <c:tx>
                <c:rich>
                  <a:bodyPr/>
                  <a:lstStyle/>
                  <a:p>
                    <a:pPr>
                      <a:defRPr/>
                    </a:pPr>
                    <a:r>
                      <a:rPr lang="en-US" altLang="zh-TW"/>
                      <a:t>49%</a:t>
                    </a:r>
                  </a:p>
                </c:rich>
              </c:tx>
              <c:numFmt formatCode="0%" sourceLinked="0"/>
              <c:spPr>
                <a:noFill/>
                <a:ln w="25400">
                  <a:noFill/>
                </a:ln>
              </c:spPr>
              <c:dLblPos val="bestFit"/>
              <c:showLegendKey val="0"/>
              <c:showVal val="0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7.0153773151237456E-2"/>
                  <c:y val="-6.8888354021249529E-2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/>
                  </a:pPr>
                  <a:endParaRPr lang="zh-TW"/>
                </a:p>
              </c:txPr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3"/>
              <c:delete val="1"/>
            </c:dLbl>
            <c:dLbl>
              <c:idx val="4"/>
              <c:delete val="1"/>
            </c:dLbl>
            <c:numFmt formatCode="0%" sourceLinked="0"/>
            <c:spPr>
              <a:noFill/>
              <a:ln w="25400">
                <a:noFill/>
              </a:ln>
            </c:sp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Sheet1!$I$16:$M$16</c:f>
              <c:numCache>
                <c:formatCode>0%</c:formatCode>
                <c:ptCount val="5"/>
                <c:pt idx="0">
                  <c:v>0.2361111111111111</c:v>
                </c:pt>
                <c:pt idx="1">
                  <c:v>0.4861111111111111</c:v>
                </c:pt>
                <c:pt idx="2">
                  <c:v>0.27777777777777779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layout>
        <c:manualLayout>
          <c:xMode val="edge"/>
          <c:yMode val="edge"/>
          <c:x val="7.059602982742956E-2"/>
          <c:y val="0.1640445918273786"/>
          <c:w val="0.87291160638818455"/>
          <c:h val="8.1083918564233526E-2"/>
        </c:manualLayout>
      </c:layout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3</a:t>
            </a:r>
            <a:endParaRPr lang="zh-TW" altLang="en-US"/>
          </a:p>
        </c:rich>
      </c:tx>
      <c:layout>
        <c:manualLayout>
          <c:xMode val="edge"/>
          <c:yMode val="edge"/>
          <c:x val="0.35212450556356512"/>
          <c:y val="2.7492491273642342E-2"/>
        </c:manualLayout>
      </c:layout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4.8458353035494443E-2"/>
          <c:y val="0.30563704078348425"/>
          <c:w val="0.91903212600841022"/>
          <c:h val="0.6943629592165157"/>
        </c:manualLayout>
      </c:layout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layout>
                <c:manualLayout>
                  <c:x val="-4.6730102399172073E-2"/>
                  <c:y val="-6.5266218808299692E-2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000" b="0" i="0" u="none" strike="noStrike" baseline="0">
                      <a:solidFill>
                        <a:srgbClr val="000000"/>
                      </a:solidFill>
                      <a:latin typeface="新細明體"/>
                      <a:ea typeface="新細明體"/>
                      <a:cs typeface="新細明體"/>
                    </a:defRPr>
                  </a:pPr>
                  <a:endParaRPr lang="zh-TW"/>
                </a:p>
              </c:txPr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-0.19265378044920634"/>
                  <c:y val="-5.3473369244209285E-2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/>
                  </a:pPr>
                  <a:endParaRPr lang="zh-TW"/>
                </a:p>
              </c:txPr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3.2419356031200323E-2"/>
                  <c:y val="-3.3648936263389766E-2"/>
                </c:manualLayout>
              </c:layout>
              <c:tx>
                <c:rich>
                  <a:bodyPr/>
                  <a:lstStyle/>
                  <a:p>
                    <a:pPr>
                      <a:defRPr/>
                    </a:pPr>
                    <a:r>
                      <a:rPr lang="en-US" altLang="zh-TW"/>
                      <a:t>17%</a:t>
                    </a:r>
                  </a:p>
                </c:rich>
              </c:tx>
              <c:numFmt formatCode="0%" sourceLinked="0"/>
              <c:spPr>
                <a:noFill/>
                <a:ln w="25400">
                  <a:noFill/>
                </a:ln>
              </c:spPr>
              <c:dLblPos val="bestFit"/>
              <c:showLegendKey val="0"/>
              <c:showVal val="0"/>
              <c:showCatName val="0"/>
              <c:showSerName val="0"/>
              <c:showPercent val="0"/>
              <c:showBubbleSize val="0"/>
            </c:dLbl>
            <c:dLbl>
              <c:idx val="3"/>
              <c:delete val="1"/>
            </c:dLbl>
            <c:dLbl>
              <c:idx val="4"/>
              <c:delete val="1"/>
            </c:dLbl>
            <c:numFmt formatCode="0%" sourceLinked="0"/>
            <c:spPr>
              <a:noFill/>
              <a:ln w="25400">
                <a:noFill/>
              </a:ln>
            </c:sp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Sheet1!$I$17:$M$17</c:f>
              <c:numCache>
                <c:formatCode>0%</c:formatCode>
                <c:ptCount val="5"/>
                <c:pt idx="0">
                  <c:v>0.27777777777777779</c:v>
                </c:pt>
                <c:pt idx="1">
                  <c:v>0.52777777777777779</c:v>
                </c:pt>
                <c:pt idx="2">
                  <c:v>0.16666666666666666</c:v>
                </c:pt>
                <c:pt idx="3">
                  <c:v>2.7777777777777776E-2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</c:pie3DChart>
    </c:plotArea>
    <c:legend>
      <c:legendPos val="t"/>
      <c:layout>
        <c:manualLayout>
          <c:xMode val="edge"/>
          <c:yMode val="edge"/>
          <c:x val="5.1415709907769912E-2"/>
          <c:y val="0.15402863450732918"/>
          <c:w val="0.8999997360766504"/>
          <c:h val="8.3159460573189875E-2"/>
        </c:manualLayout>
      </c:layout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4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6.4835216809097443E-2"/>
          <c:y val="0.32472651973405209"/>
          <c:w val="0.90698359114731908"/>
          <c:h val="0.67527348026594791"/>
        </c:manualLayout>
      </c:layout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layout>
                <c:manualLayout>
                  <c:x val="-2.5780045099996304E-2"/>
                  <c:y val="-4.3016732283464566E-2"/>
                </c:manualLayout>
              </c:layout>
              <c:tx>
                <c:rich>
                  <a:bodyPr/>
                  <a:lstStyle/>
                  <a:p>
                    <a:pPr>
                      <a:defRPr sz="1000" b="0" i="0" u="none" strike="noStrike" baseline="0">
                        <a:solidFill>
                          <a:srgbClr val="000000"/>
                        </a:solidFill>
                        <a:latin typeface="新細明體"/>
                        <a:ea typeface="新細明體"/>
                        <a:cs typeface="新細明體"/>
                      </a:defRPr>
                    </a:pPr>
                    <a:r>
                      <a:rPr lang="en-US" altLang="zh-TW"/>
                      <a:t>19%</a:t>
                    </a:r>
                  </a:p>
                </c:rich>
              </c:tx>
              <c:numFmt formatCode="0%" sourceLinked="0"/>
              <c:spPr>
                <a:noFill/>
                <a:ln w="25400">
                  <a:noFill/>
                </a:ln>
              </c:spPr>
              <c:dLblPos val="bestFit"/>
              <c:showLegendKey val="0"/>
              <c:showVal val="0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-0.40313012684270738"/>
                  <c:y val="-6.3642606317948644E-2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000" b="0" i="0" u="none" strike="noStrike" baseline="0">
                      <a:solidFill>
                        <a:srgbClr val="000000"/>
                      </a:solidFill>
                      <a:latin typeface="新細明體"/>
                      <a:ea typeface="新細明體"/>
                      <a:cs typeface="新細明體"/>
                    </a:defRPr>
                  </a:pPr>
                  <a:endParaRPr lang="zh-TW"/>
                </a:p>
              </c:txPr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5.0904439761931201E-2"/>
                  <c:y val="-4.5719206974128235E-2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/>
                  </a:pPr>
                  <a:endParaRPr lang="zh-TW"/>
                </a:p>
              </c:txPr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3"/>
              <c:layout>
                <c:manualLayout>
                  <c:x val="9.564156593101919E-4"/>
                  <c:y val="-1.8525379640044994E-2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000" b="0" i="0" u="none" strike="noStrike" baseline="0">
                      <a:solidFill>
                        <a:srgbClr val="000000"/>
                      </a:solidFill>
                      <a:latin typeface="新細明體"/>
                      <a:ea typeface="新細明體"/>
                      <a:cs typeface="新細明體"/>
                    </a:defRPr>
                  </a:pPr>
                  <a:endParaRPr lang="zh-TW"/>
                </a:p>
              </c:txPr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4"/>
              <c:delete val="1"/>
            </c:dLbl>
            <c:numFmt formatCode="0%" sourceLinked="0"/>
            <c:spPr>
              <a:noFill/>
              <a:ln w="25400">
                <a:noFill/>
              </a:ln>
            </c:sp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Sheet1!$I$18:$M$18</c:f>
              <c:numCache>
                <c:formatCode>0%</c:formatCode>
                <c:ptCount val="5"/>
                <c:pt idx="0">
                  <c:v>0.19444444444444445</c:v>
                </c:pt>
                <c:pt idx="1">
                  <c:v>0.59722222222222221</c:v>
                </c:pt>
                <c:pt idx="2">
                  <c:v>0.19444444444444445</c:v>
                </c:pt>
                <c:pt idx="3">
                  <c:v>1.3888888888888888E-2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layout>
        <c:manualLayout>
          <c:xMode val="edge"/>
          <c:yMode val="edge"/>
          <c:x val="6.2888974941840356E-2"/>
          <c:y val="0.171906545604886"/>
          <c:w val="0.87890251746700676"/>
          <c:h val="8.2761516879355568E-2"/>
        </c:manualLayout>
      </c:layout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5</a:t>
            </a:r>
            <a:endParaRPr lang="zh-TW" altLang="en-US"/>
          </a:p>
        </c:rich>
      </c:tx>
      <c:layout>
        <c:manualLayout>
          <c:xMode val="edge"/>
          <c:yMode val="edge"/>
          <c:x val="0.34746978661565608"/>
          <c:y val="2.7028091083209194E-2"/>
        </c:manualLayout>
      </c:layout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5.149367918256105E-2"/>
          <c:y val="0.340721288210936"/>
          <c:w val="0.91025458913507817"/>
          <c:h val="0.65927871178906405"/>
        </c:manualLayout>
      </c:layout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layout>
                <c:manualLayout>
                  <c:x val="-3.4669988285362635E-2"/>
                  <c:y val="-6.5823325694791435E-2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000" b="0" i="0" u="none" strike="noStrike" baseline="0">
                      <a:solidFill>
                        <a:srgbClr val="000000"/>
                      </a:solidFill>
                      <a:latin typeface="新細明體"/>
                      <a:ea typeface="新細明體"/>
                      <a:cs typeface="新細明體"/>
                    </a:defRPr>
                  </a:pPr>
                  <a:endParaRPr lang="zh-TW"/>
                </a:p>
              </c:txPr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-0.16109390693003012"/>
                  <c:y val="-3.6127715004721749E-2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000" b="0" i="0" u="none" strike="noStrike" baseline="0">
                      <a:solidFill>
                        <a:srgbClr val="000000"/>
                      </a:solidFill>
                      <a:latin typeface="新細明體"/>
                      <a:ea typeface="新細明體"/>
                      <a:cs typeface="新細明體"/>
                    </a:defRPr>
                  </a:pPr>
                  <a:endParaRPr lang="zh-TW"/>
                </a:p>
              </c:txPr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4.2993608849741273E-2"/>
                  <c:y val="-3.4812109099054085E-2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/>
                  </a:pPr>
                  <a:endParaRPr lang="zh-TW"/>
                </a:p>
              </c:txPr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3"/>
              <c:layout>
                <c:manualLayout>
                  <c:x val="1.1125643192905972E-2"/>
                  <c:y val="-3.0956425851582557E-2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000" b="0" i="0" u="none" strike="noStrike" baseline="0">
                      <a:solidFill>
                        <a:srgbClr val="000000"/>
                      </a:solidFill>
                      <a:latin typeface="新細明體"/>
                      <a:ea typeface="新細明體"/>
                      <a:cs typeface="新細明體"/>
                    </a:defRPr>
                  </a:pPr>
                  <a:endParaRPr lang="zh-TW"/>
                </a:p>
              </c:txPr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4"/>
              <c:delete val="1"/>
            </c:dLbl>
            <c:numFmt formatCode="0%" sourceLinked="0"/>
            <c:spPr>
              <a:noFill/>
              <a:ln w="25400">
                <a:noFill/>
              </a:ln>
            </c:sp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Sheet1!$I$19:$M$19</c:f>
              <c:numCache>
                <c:formatCode>0%</c:formatCode>
                <c:ptCount val="5"/>
                <c:pt idx="0">
                  <c:v>0.30555555555555558</c:v>
                </c:pt>
                <c:pt idx="1">
                  <c:v>0.4861111111111111</c:v>
                </c:pt>
                <c:pt idx="2">
                  <c:v>0.19444444444444445</c:v>
                </c:pt>
                <c:pt idx="3">
                  <c:v>1.3888888888888888E-2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layout>
        <c:manualLayout>
          <c:xMode val="edge"/>
          <c:yMode val="edge"/>
          <c:x val="5.1552325334666194E-2"/>
          <c:y val="0.16659368103248878"/>
          <c:w val="0.90116108367809955"/>
          <c:h val="8.1083918564233526E-2"/>
        </c:manualLayout>
      </c:layout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6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7988527057706204E-2"/>
          <c:y val="0.31036389570056422"/>
          <c:w val="0.94964275297852419"/>
          <c:h val="0.68517435937071836"/>
        </c:manualLayout>
      </c:layout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layout>
                <c:manualLayout>
                  <c:x val="-5.5820231833164542E-2"/>
                  <c:y val="-5.4115344889369803E-2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/>
                  </a:pPr>
                  <a:endParaRPr lang="zh-TW"/>
                </a:p>
              </c:txPr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-0.24393925847976186"/>
                  <c:y val="-4.3561737199710515E-2"/>
                </c:manualLayout>
              </c:layout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/>
                  </a:pPr>
                  <a:endParaRPr lang="zh-TW"/>
                </a:p>
              </c:txPr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2.6073829585476205E-2"/>
                  <c:y val="-3.7326536491452421E-2"/>
                </c:manualLayout>
              </c:layout>
              <c:tx>
                <c:rich>
                  <a:bodyPr/>
                  <a:lstStyle/>
                  <a:p>
                    <a:pPr>
                      <a:defRPr/>
                    </a:pPr>
                    <a:r>
                      <a:rPr lang="en-US" altLang="zh-TW"/>
                      <a:t>19%</a:t>
                    </a:r>
                  </a:p>
                </c:rich>
              </c:tx>
              <c:numFmt formatCode="0%" sourceLinked="0"/>
              <c:spPr>
                <a:noFill/>
                <a:ln w="25400">
                  <a:noFill/>
                </a:ln>
              </c:spPr>
              <c:dLblPos val="bestFit"/>
              <c:showLegendKey val="0"/>
              <c:showVal val="0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2.7506921432036594E-2"/>
                  <c:y val="-9.7315224035806377E-4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000" b="0" i="0" u="none" strike="noStrike" baseline="0">
                      <a:solidFill>
                        <a:srgbClr val="000000"/>
                      </a:solidFill>
                      <a:latin typeface="新細明體"/>
                      <a:ea typeface="新細明體"/>
                      <a:cs typeface="新細明體"/>
                    </a:defRPr>
                  </a:pPr>
                  <a:endParaRPr lang="zh-TW"/>
                </a:p>
              </c:txPr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4"/>
              <c:delete val="1"/>
            </c:dLbl>
            <c:numFmt formatCode="0%" sourceLinked="0"/>
            <c:spPr>
              <a:noFill/>
              <a:ln w="25400">
                <a:noFill/>
              </a:ln>
            </c:sp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Sheet1!$I$20:$M$20</c:f>
              <c:numCache>
                <c:formatCode>0%</c:formatCode>
                <c:ptCount val="5"/>
                <c:pt idx="0">
                  <c:v>0.29166666666666669</c:v>
                </c:pt>
                <c:pt idx="1">
                  <c:v>0.47222222222222221</c:v>
                </c:pt>
                <c:pt idx="2">
                  <c:v>0.19444444444444445</c:v>
                </c:pt>
                <c:pt idx="3">
                  <c:v>4.1666666666666664E-2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layout>
        <c:manualLayout>
          <c:xMode val="edge"/>
          <c:yMode val="edge"/>
          <c:x val="6.2362212571870773E-2"/>
          <c:y val="0.16358127050821733"/>
          <c:w val="0.87991730084018827"/>
          <c:h val="8.1914129334515778E-2"/>
        </c:manualLayout>
      </c:layout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7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6.4926847455175796E-2"/>
          <c:y val="0.31009654232333955"/>
          <c:w val="0.91464034838666086"/>
          <c:h val="0.68572417282059572"/>
        </c:manualLayout>
      </c:layout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layout>
                <c:manualLayout>
                  <c:x val="-2.9937664041994612E-2"/>
                  <c:y val="-4.5965110714751817E-2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/>
                  </a:pPr>
                  <a:endParaRPr lang="zh-TW"/>
                </a:p>
              </c:txPr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-0.42107479679519361"/>
                  <c:y val="-6.0379002395992157E-2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/>
                  </a:pPr>
                  <a:endParaRPr lang="zh-TW"/>
                </a:p>
              </c:txPr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3.2712956335003582E-2"/>
                  <c:y val="-5.0396136946970024E-2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/>
                  </a:pPr>
                  <a:endParaRPr lang="zh-TW"/>
                </a:p>
              </c:txPr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3"/>
              <c:layout>
                <c:manualLayout>
                  <c:x val="3.0251729897399188E-2"/>
                  <c:y val="-2.150711271588289E-2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000" b="0" i="0" u="none" strike="noStrike" baseline="0">
                      <a:solidFill>
                        <a:srgbClr val="000000"/>
                      </a:solidFill>
                      <a:latin typeface="新細明體"/>
                      <a:ea typeface="新細明體"/>
                      <a:cs typeface="新細明體"/>
                    </a:defRPr>
                  </a:pPr>
                  <a:endParaRPr lang="zh-TW"/>
                </a:p>
              </c:txPr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4"/>
              <c:delete val="1"/>
            </c:dLbl>
            <c:numFmt formatCode="0%" sourceLinked="0"/>
            <c:spPr>
              <a:noFill/>
              <a:ln w="25400">
                <a:noFill/>
              </a:ln>
            </c:sp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Sheet1!$I$21:$M$21</c:f>
              <c:numCache>
                <c:formatCode>0%</c:formatCode>
                <c:ptCount val="5"/>
                <c:pt idx="0">
                  <c:v>0.22222222222222221</c:v>
                </c:pt>
                <c:pt idx="1">
                  <c:v>0.52777777777777779</c:v>
                </c:pt>
                <c:pt idx="2">
                  <c:v>0.19444444444444445</c:v>
                </c:pt>
                <c:pt idx="3">
                  <c:v>5.5555555555555552E-2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layout>
        <c:manualLayout>
          <c:xMode val="edge"/>
          <c:yMode val="edge"/>
          <c:x val="4.8080097635515802E-2"/>
          <c:y val="0.16804301543693481"/>
          <c:w val="0.89775709854450014"/>
          <c:h val="8.1914129334515778E-2"/>
        </c:manualLayout>
      </c:layout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8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2033327520160684E-2"/>
          <c:y val="0.29903479205056288"/>
          <c:w val="0.94644023356926799"/>
          <c:h val="0.70096520794943706"/>
        </c:manualLayout>
      </c:layout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layout>
                <c:manualLayout>
                  <c:x val="-3.6479562689053398E-2"/>
                  <c:y val="-2.550143773188511E-2"/>
                </c:manualLayout>
              </c:layout>
              <c:tx>
                <c:rich>
                  <a:bodyPr/>
                  <a:lstStyle/>
                  <a:p>
                    <a:pPr>
                      <a:defRPr sz="1000" b="0" i="0" u="none" strike="noStrike" baseline="0">
                        <a:solidFill>
                          <a:srgbClr val="000000"/>
                        </a:solidFill>
                        <a:latin typeface="新細明體"/>
                        <a:ea typeface="新細明體"/>
                        <a:cs typeface="新細明體"/>
                      </a:defRPr>
                    </a:pPr>
                    <a:r>
                      <a:rPr lang="en-US" altLang="zh-TW"/>
                      <a:t>19%</a:t>
                    </a:r>
                  </a:p>
                </c:rich>
              </c:tx>
              <c:numFmt formatCode="0%" sourceLinked="0"/>
              <c:spPr>
                <a:noFill/>
                <a:ln w="25400">
                  <a:noFill/>
                </a:ln>
              </c:spPr>
              <c:dLblPos val="bestFit"/>
              <c:showLegendKey val="0"/>
              <c:showVal val="0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9.8195611255104065E-2"/>
                  <c:y val="-5.0566427457318992E-2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/>
                  </a:pPr>
                  <a:endParaRPr lang="zh-TW"/>
                </a:p>
              </c:txPr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6.6377275906414276E-2"/>
                  <c:y val="-8.7663107740008586E-2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/>
                  </a:pPr>
                  <a:endParaRPr lang="zh-TW"/>
                </a:p>
              </c:txPr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3"/>
              <c:layout>
                <c:manualLayout>
                  <c:x val="3.0789168255266362E-2"/>
                  <c:y val="-6.051913969519377E-3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000" b="0" i="0" u="none" strike="noStrike" baseline="0">
                      <a:solidFill>
                        <a:srgbClr val="000000"/>
                      </a:solidFill>
                      <a:latin typeface="新細明體"/>
                      <a:ea typeface="新細明體"/>
                      <a:cs typeface="新細明體"/>
                    </a:defRPr>
                  </a:pPr>
                  <a:endParaRPr lang="zh-TW"/>
                </a:p>
              </c:txPr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4"/>
              <c:delete val="1"/>
            </c:dLbl>
            <c:numFmt formatCode="0%" sourceLinked="0"/>
            <c:spPr>
              <a:noFill/>
              <a:ln w="25400">
                <a:noFill/>
              </a:ln>
            </c:sp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Sheet1!$I$22:$M$22</c:f>
              <c:numCache>
                <c:formatCode>0%</c:formatCode>
                <c:ptCount val="5"/>
                <c:pt idx="0">
                  <c:v>0.19444444444444445</c:v>
                </c:pt>
                <c:pt idx="1">
                  <c:v>0.44444444444444442</c:v>
                </c:pt>
                <c:pt idx="2">
                  <c:v>0.31944444444444442</c:v>
                </c:pt>
                <c:pt idx="3">
                  <c:v>4.1666666666666664E-2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layout>
        <c:manualLayout>
          <c:xMode val="edge"/>
          <c:yMode val="edge"/>
          <c:x val="5.2513696035215787E-2"/>
          <c:y val="0.1612742584097589"/>
          <c:w val="0.89687821973542703"/>
          <c:h val="8.2477113041282218E-2"/>
        </c:manualLayout>
      </c:layout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9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4.1344957825701849E-2"/>
          <c:y val="0.2866758504195081"/>
          <c:w val="0.94946962805921831"/>
          <c:h val="0.70939379476286391"/>
        </c:manualLayout>
      </c:layout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layout>
                <c:manualLayout>
                  <c:x val="-6.5087846210043045E-3"/>
                  <c:y val="-2.5017854033319499E-2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000" b="0" i="0" u="none" strike="noStrike" baseline="0">
                      <a:solidFill>
                        <a:srgbClr val="000000"/>
                      </a:solidFill>
                      <a:latin typeface="新細明體"/>
                      <a:ea typeface="新細明體"/>
                      <a:cs typeface="新細明體"/>
                    </a:defRPr>
                  </a:pPr>
                  <a:endParaRPr lang="zh-TW"/>
                </a:p>
              </c:txPr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-0.50434515837147287"/>
                  <c:y val="-5.416487186338298E-2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/>
                  </a:pPr>
                  <a:endParaRPr lang="zh-TW"/>
                </a:p>
              </c:txPr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3.9872815898012746E-2"/>
                  <c:y val="-5.0908392548492415E-2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/>
                  </a:pPr>
                  <a:endParaRPr lang="zh-TW"/>
                </a:p>
              </c:txPr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3"/>
              <c:delete val="1"/>
            </c:dLbl>
            <c:dLbl>
              <c:idx val="4"/>
              <c:delete val="1"/>
            </c:dLbl>
            <c:numFmt formatCode="0%" sourceLinked="0"/>
            <c:spPr>
              <a:noFill/>
              <a:ln w="25400">
                <a:noFill/>
              </a:ln>
            </c:sp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Sheet1!$I$23:$M$23</c:f>
              <c:numCache>
                <c:formatCode>0%</c:formatCode>
                <c:ptCount val="5"/>
                <c:pt idx="0">
                  <c:v>0.20833333333333334</c:v>
                </c:pt>
                <c:pt idx="1">
                  <c:v>0.54166666666666663</c:v>
                </c:pt>
                <c:pt idx="2">
                  <c:v>0.22222222222222221</c:v>
                </c:pt>
                <c:pt idx="3">
                  <c:v>2.7777777777777776E-2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layout>
        <c:manualLayout>
          <c:xMode val="edge"/>
          <c:yMode val="edge"/>
          <c:x val="4.8396887243140257E-2"/>
          <c:y val="0.15545910421749984"/>
          <c:w val="0.90002879640044997"/>
          <c:h val="8.2194297630604402E-2"/>
        </c:manualLayout>
      </c:layout>
      <c:overlay val="0"/>
    </c:legend>
    <c:plotVisOnly val="1"/>
    <c:dispBlanksAs val="zero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DFD768-4AA9-40CA-98E1-1F92853725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63</Words>
  <Characters>363</Characters>
  <Application>Microsoft Office Word</Application>
  <DocSecurity>0</DocSecurity>
  <Lines>3</Lines>
  <Paragraphs>1</Paragraphs>
  <ScaleCrop>false</ScaleCrop>
  <Company/>
  <LinksUpToDate>false</LinksUpToDate>
  <CharactersWithSpaces>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101－1【愛</dc:title>
  <dc:creator>PUREXP</dc:creator>
  <cp:lastModifiedBy>user</cp:lastModifiedBy>
  <cp:revision>4</cp:revision>
  <dcterms:created xsi:type="dcterms:W3CDTF">2014-05-08T08:34:00Z</dcterms:created>
  <dcterms:modified xsi:type="dcterms:W3CDTF">2014-05-09T04:55:00Z</dcterms:modified>
</cp:coreProperties>
</file>