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381"/>
        <w:tblW w:w="56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91"/>
        <w:gridCol w:w="1418"/>
        <w:gridCol w:w="3259"/>
        <w:gridCol w:w="1558"/>
        <w:gridCol w:w="1551"/>
      </w:tblGrid>
      <w:tr w:rsidR="00F67741" w:rsidRPr="001873ED" w:rsidTr="00F67741">
        <w:trPr>
          <w:trHeight w:val="525"/>
        </w:trPr>
        <w:tc>
          <w:tcPr>
            <w:tcW w:w="5000" w:type="pct"/>
            <w:gridSpan w:val="5"/>
            <w:shd w:val="clear" w:color="auto" w:fill="FFFFFF" w:themeFill="background1"/>
            <w:vAlign w:val="center"/>
          </w:tcPr>
          <w:p w:rsidR="00F67741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bookmarkStart w:id="0" w:name="_GoBack"/>
            <w:bookmarkEnd w:id="0"/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103</w:t>
            </w:r>
            <w:r w:rsidRPr="00F67741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學年度第2學期日間部知性通識課程開課一覽表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開課代碼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授課教師</w:t>
            </w:r>
          </w:p>
        </w:tc>
        <w:tc>
          <w:tcPr>
            <w:tcW w:w="1738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科目名稱</w:t>
            </w:r>
          </w:p>
        </w:tc>
        <w:tc>
          <w:tcPr>
            <w:tcW w:w="831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上課時間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上課教室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DUPZ003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張文婷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A:咖啡與休閒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H507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DUPZ027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蘇淑芳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B:實用西班牙語與文化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H304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DUPZ054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鄭文彬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D:地球科學導論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E206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DUPZ030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趙妙菁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B:流行時尚與文化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A207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DUPZ044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徐東海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C:媒體與傳播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周芷玫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D:全球環境變遷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DUPZ063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羅紫萍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D:建築與生活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E306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DUPZ001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</w:t>
            </w: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媼</w:t>
            </w:r>
            <w:proofErr w:type="gramEnd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彩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A:人體奧</w:t>
            </w: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祕</w:t>
            </w:r>
            <w:proofErr w:type="gramEnd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與醫學保健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C406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DUPZ014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李兆程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A:休閒與生活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DUPZ040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李華玲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C:客服與企業形象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A305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DUPZ047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林瑞椒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C:個人投資理財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C310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DUPZ039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莊麗月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C:婚姻與家庭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A206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DUPZ021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葉冰心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B:文學與人生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DUPZ007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</w:t>
            </w: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佾</w:t>
            </w:r>
            <w:proofErr w:type="gramEnd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青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A:身體</w:t>
            </w: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組成與塑身</w:t>
            </w:r>
            <w:proofErr w:type="gramEnd"/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F402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DUPZ029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鄭宇芳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B:電影與動畫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DUPZ046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趙弘章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C:智慧財產與創富人生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A503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DUPZ043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吳文全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C:溝通與談判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C405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DUPZ019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黃茵喬</w:t>
            </w:r>
            <w:proofErr w:type="gramEnd"/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B:音樂賞析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DUPZ028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陳詳衡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B:博雅教育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C406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DUPZ009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羅涼萍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A:身心靈健康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H304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DUPZ062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謝嘉榮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D:綠色能源概論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lastRenderedPageBreak/>
              <w:t>DUPZ058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陳怡良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D:氣象與生活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A206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DUPZ038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陳家妤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C:財經與生活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A404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DUPZ057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林忠銓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D:社區營造與環保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A207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DUPZ026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辛穎</w:t>
            </w:r>
            <w:proofErr w:type="gramEnd"/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B:實用法語與文化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DUPZ035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李潔嵐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B:希臘羅馬神話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F002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DUPZ015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邱宗志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A:球類休閒運動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籃球場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DUPZ008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陳湘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A:按摩與芳香療法(遠距教學)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F402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DUPZ045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陳定國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C:命運與人生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410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DUPZ025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劉玫瑛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B:實用日語與文化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陳文媛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B:日本傳統創意文化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DUPZ006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陳信甫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A:自助旅行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DUPZ036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陳東瀛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C:創意與行銷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C309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DUPZ056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邢志航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D:認識自然災害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E307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DUPZ051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彭銘淵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D:海洋之美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A406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DUPZ050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何彌亮</w:t>
            </w:r>
            <w:proofErr w:type="gramEnd"/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D:靈性科學與生活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E204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DUPZ016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陳王琨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B:台灣文學與文化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E205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DUPZ004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林以斌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A:禪學與茶道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C310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DUPZ059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林炯明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D:氣象與生活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I202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DUPZ005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7F6413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  <w:highlight w:val="yellow"/>
              </w:rPr>
            </w:pPr>
            <w:r w:rsidRPr="009B2904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俞秋豐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A:國家公園與世界遺產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A402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林靜慧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B:文學與人生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F304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DUPZ061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李昌憲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D:環境與生活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C410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DUPZ017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曾志偉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B:台灣文學與文化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F311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鴻宗穎</w:t>
            </w:r>
            <w:proofErr w:type="gramEnd"/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A:人體奧</w:t>
            </w: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祕</w:t>
            </w:r>
            <w:proofErr w:type="gramEnd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與醫學保健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E306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lastRenderedPageBreak/>
              <w:t>DUPZ060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嚴佳茹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D:環境與生活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E204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DUPZ020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江支文</w:t>
            </w:r>
            <w:proofErr w:type="gramEnd"/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B:藝術與生活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C310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DUPZ048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莊惠崇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C:人際關係與溝通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A305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方</w:t>
            </w:r>
            <w:proofErr w:type="gramStart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匯</w:t>
            </w:r>
            <w:proofErr w:type="gramEnd"/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德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C:性別教育與兩性關係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C309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DUPZ053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張廣榮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D:科技與人生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A207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DUPZ012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林榮培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A:球類休閒運動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A306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DUPZ018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謝建榮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B:音樂賞析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C302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DUPZ011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劉小嫻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A:自衛防身術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B703</w:t>
            </w:r>
          </w:p>
        </w:tc>
      </w:tr>
      <w:tr w:rsidR="00F67741" w:rsidRPr="001873ED" w:rsidTr="00F67741">
        <w:trPr>
          <w:trHeight w:val="525"/>
        </w:trPr>
        <w:tc>
          <w:tcPr>
            <w:tcW w:w="84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DUPZ041</w:t>
            </w:r>
          </w:p>
        </w:tc>
        <w:tc>
          <w:tcPr>
            <w:tcW w:w="756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王玉英</w:t>
            </w:r>
          </w:p>
        </w:tc>
        <w:tc>
          <w:tcPr>
            <w:tcW w:w="1738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C:情緒管理</w:t>
            </w:r>
          </w:p>
        </w:tc>
        <w:tc>
          <w:tcPr>
            <w:tcW w:w="831" w:type="pct"/>
            <w:shd w:val="clear" w:color="auto" w:fill="FFFFFF" w:themeFill="background1"/>
            <w:vAlign w:val="center"/>
            <w:hideMark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873ED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F67741" w:rsidRPr="001873ED" w:rsidRDefault="00F67741" w:rsidP="00F67741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C405</w:t>
            </w:r>
          </w:p>
        </w:tc>
      </w:tr>
    </w:tbl>
    <w:p w:rsidR="00CF6A43" w:rsidRDefault="00CF6A43"/>
    <w:sectPr w:rsidR="00CF6A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816" w:rsidRDefault="00550816" w:rsidP="007F6413">
      <w:r>
        <w:separator/>
      </w:r>
    </w:p>
  </w:endnote>
  <w:endnote w:type="continuationSeparator" w:id="0">
    <w:p w:rsidR="00550816" w:rsidRDefault="00550816" w:rsidP="007F6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816" w:rsidRDefault="00550816" w:rsidP="007F6413">
      <w:r>
        <w:separator/>
      </w:r>
    </w:p>
  </w:footnote>
  <w:footnote w:type="continuationSeparator" w:id="0">
    <w:p w:rsidR="00550816" w:rsidRDefault="00550816" w:rsidP="007F6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3ED"/>
    <w:rsid w:val="0012272B"/>
    <w:rsid w:val="001873ED"/>
    <w:rsid w:val="001F32DE"/>
    <w:rsid w:val="0049294B"/>
    <w:rsid w:val="00526E0B"/>
    <w:rsid w:val="00550816"/>
    <w:rsid w:val="006B15B2"/>
    <w:rsid w:val="007F6413"/>
    <w:rsid w:val="009011B5"/>
    <w:rsid w:val="009B2904"/>
    <w:rsid w:val="00A11341"/>
    <w:rsid w:val="00A55C0C"/>
    <w:rsid w:val="00B00E58"/>
    <w:rsid w:val="00BF5CB8"/>
    <w:rsid w:val="00C87E1A"/>
    <w:rsid w:val="00CF6A43"/>
    <w:rsid w:val="00E773F6"/>
    <w:rsid w:val="00F6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1873E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873ED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1873ED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873ED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1873ED"/>
    <w:rPr>
      <w:rFonts w:ascii="Arial" w:eastAsia="新細明體" w:hAnsi="Arial" w:cs="Arial"/>
      <w:vanish/>
      <w:kern w:val="0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1873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73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F6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41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41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1873E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873ED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1873ED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873ED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1873ED"/>
    <w:rPr>
      <w:rFonts w:ascii="Arial" w:eastAsia="新細明體" w:hAnsi="Arial" w:cs="Arial"/>
      <w:vanish/>
      <w:kern w:val="0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1873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73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F6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41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4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0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6A3FA-3146-47F9-8D9B-9396C1FD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2015-02-13T01:16:00Z</cp:lastPrinted>
  <dcterms:created xsi:type="dcterms:W3CDTF">2015-03-18T08:33:00Z</dcterms:created>
  <dcterms:modified xsi:type="dcterms:W3CDTF">2015-03-18T08:33:00Z</dcterms:modified>
</cp:coreProperties>
</file>