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62B1" w:rsidRDefault="00315982">
      <w:pPr>
        <w:snapToGrid w:val="0"/>
        <w:jc w:val="center"/>
        <w:rPr>
          <w:rFonts w:ascii="微軟正黑體" w:eastAsia="微軟正黑體" w:hAnsi="微軟正黑體"/>
          <w:b/>
          <w:sz w:val="28"/>
          <w:szCs w:val="28"/>
        </w:rPr>
      </w:pPr>
      <w:bookmarkStart w:id="0" w:name="_GoBack"/>
      <w:bookmarkEnd w:id="0"/>
      <w:r>
        <w:rPr>
          <w:rFonts w:ascii="微軟正黑體" w:eastAsia="微軟正黑體" w:hAnsi="微軟正黑體"/>
          <w:b/>
          <w:sz w:val="28"/>
          <w:szCs w:val="28"/>
        </w:rPr>
        <w:t>教學單元案例參考格式（可視情況彈性調整）</w:t>
      </w:r>
    </w:p>
    <w:p w:rsidR="001862B1" w:rsidRDefault="00315982">
      <w:pPr>
        <w:snapToGrid w:val="0"/>
        <w:rPr>
          <w:rFonts w:ascii="微軟正黑體" w:eastAsia="微軟正黑體" w:hAnsi="微軟正黑體"/>
          <w:sz w:val="22"/>
          <w:szCs w:val="28"/>
        </w:rPr>
      </w:pPr>
      <w:r>
        <w:rPr>
          <w:rFonts w:ascii="微軟正黑體" w:eastAsia="微軟正黑體" w:hAnsi="微軟正黑體"/>
          <w:sz w:val="22"/>
          <w:szCs w:val="28"/>
        </w:rPr>
        <w:t>格式範本源自國家教育研究院及教育部國民及學前教育署十二年國民基本教育課程綱要種子講師主題進階回流培訓研習</w:t>
      </w:r>
    </w:p>
    <w:p w:rsidR="001862B1" w:rsidRDefault="00315982">
      <w:pPr>
        <w:rPr>
          <w:rFonts w:ascii="微軟正黑體" w:eastAsia="微軟正黑體" w:hAnsi="微軟正黑體"/>
          <w:b/>
        </w:rPr>
      </w:pPr>
      <w:r>
        <w:rPr>
          <w:rFonts w:ascii="微軟正黑體" w:eastAsia="微軟正黑體" w:hAnsi="微軟正黑體"/>
          <w:b/>
        </w:rPr>
        <w:t>一、設計理念</w:t>
      </w:r>
    </w:p>
    <w:p w:rsidR="001862B1" w:rsidRDefault="00315982">
      <w:pPr>
        <w:rPr>
          <w:rFonts w:ascii="標楷體" w:hAnsi="標楷體"/>
          <w:color w:val="808080"/>
          <w:sz w:val="24"/>
          <w:szCs w:val="24"/>
        </w:rPr>
      </w:pPr>
      <w:r>
        <w:rPr>
          <w:rFonts w:ascii="標楷體" w:hAnsi="標楷體"/>
          <w:color w:val="808080"/>
          <w:sz w:val="24"/>
          <w:szCs w:val="24"/>
        </w:rPr>
        <w:t>簡要說明本案例之教學設計動機及理念：</w:t>
      </w:r>
    </w:p>
    <w:p w:rsidR="001862B1" w:rsidRDefault="00315982">
      <w:pPr>
        <w:pStyle w:val="default"/>
        <w:spacing w:before="0" w:after="0"/>
        <w:ind w:left="446" w:hanging="446"/>
      </w:pPr>
      <w:r>
        <w:rPr>
          <w:rFonts w:ascii="標楷體" w:eastAsia="標楷體" w:hAnsi="標楷體" w:cs="標楷體"/>
          <w:color w:val="808080"/>
        </w:rPr>
        <w:t>(</w:t>
      </w:r>
      <w:r>
        <w:rPr>
          <w:rFonts w:ascii="標楷體" w:eastAsia="標楷體" w:hAnsi="標楷體" w:cs="標楷體"/>
          <w:color w:val="808080"/>
        </w:rPr>
        <w:t>一</w:t>
      </w:r>
      <w:r>
        <w:rPr>
          <w:rFonts w:ascii="標楷體" w:eastAsia="標楷體" w:hAnsi="標楷體" w:cs="標楷體"/>
          <w:color w:val="808080"/>
        </w:rPr>
        <w:t>)</w:t>
      </w:r>
      <w:r>
        <w:rPr>
          <w:rFonts w:ascii="標楷體" w:eastAsia="標楷體" w:hAnsi="標楷體"/>
          <w:color w:val="808080"/>
        </w:rPr>
        <w:t>單元的設計緣起、背景與重要性。</w:t>
      </w:r>
    </w:p>
    <w:p w:rsidR="001862B1" w:rsidRDefault="00315982">
      <w:pPr>
        <w:pStyle w:val="default"/>
        <w:spacing w:before="0" w:after="0"/>
        <w:ind w:left="446" w:hanging="446"/>
      </w:pPr>
      <w:r>
        <w:rPr>
          <w:rFonts w:ascii="標楷體" w:eastAsia="標楷體" w:hAnsi="標楷體" w:cs="標楷體"/>
          <w:color w:val="808080"/>
        </w:rPr>
        <w:t>(</w:t>
      </w:r>
      <w:r>
        <w:rPr>
          <w:rFonts w:ascii="標楷體" w:eastAsia="標楷體" w:hAnsi="標楷體" w:cs="標楷體"/>
          <w:color w:val="808080"/>
        </w:rPr>
        <w:t>二</w:t>
      </w:r>
      <w:r>
        <w:rPr>
          <w:rFonts w:ascii="標楷體" w:eastAsia="標楷體" w:hAnsi="標楷體" w:cs="標楷體"/>
          <w:color w:val="808080"/>
        </w:rPr>
        <w:t>)</w:t>
      </w:r>
      <w:r>
        <w:rPr>
          <w:rFonts w:ascii="標楷體" w:eastAsia="標楷體" w:hAnsi="標楷體"/>
          <w:color w:val="808080"/>
        </w:rPr>
        <w:t>學生學習特質與需求（起始行為或先備知識）。</w:t>
      </w:r>
    </w:p>
    <w:p w:rsidR="001862B1" w:rsidRDefault="00315982">
      <w:pPr>
        <w:pStyle w:val="default"/>
        <w:spacing w:before="0" w:after="0"/>
        <w:ind w:left="446" w:hanging="446"/>
        <w:rPr>
          <w:rFonts w:ascii="標楷體" w:eastAsia="標楷體" w:hAnsi="標楷體"/>
          <w:color w:val="808080"/>
        </w:rPr>
      </w:pPr>
      <w:r>
        <w:rPr>
          <w:rFonts w:ascii="標楷體" w:eastAsia="標楷體" w:hAnsi="標楷體"/>
          <w:color w:val="808080"/>
        </w:rPr>
        <w:t>(</w:t>
      </w:r>
      <w:r>
        <w:rPr>
          <w:rFonts w:ascii="標楷體" w:eastAsia="標楷體" w:hAnsi="標楷體"/>
          <w:color w:val="808080"/>
        </w:rPr>
        <w:t>三</w:t>
      </w:r>
      <w:r>
        <w:rPr>
          <w:rFonts w:ascii="標楷體" w:eastAsia="標楷體" w:hAnsi="標楷體"/>
          <w:color w:val="808080"/>
        </w:rPr>
        <w:t>)</w:t>
      </w:r>
      <w:r>
        <w:rPr>
          <w:rFonts w:ascii="標楷體" w:eastAsia="標楷體" w:hAnsi="標楷體"/>
          <w:color w:val="808080"/>
        </w:rPr>
        <w:t>核心素養的展現</w:t>
      </w:r>
      <w:r>
        <w:rPr>
          <w:rFonts w:ascii="標楷體" w:eastAsia="標楷體" w:hAnsi="標楷體"/>
          <w:color w:val="808080"/>
        </w:rPr>
        <w:t>(</w:t>
      </w:r>
      <w:r>
        <w:rPr>
          <w:rFonts w:ascii="標楷體" w:eastAsia="標楷體" w:hAnsi="標楷體"/>
          <w:color w:val="808080"/>
        </w:rPr>
        <w:t>如知識、情意、能力的整合，學習情境與學習方法、實踐力行的表現</w:t>
      </w:r>
      <w:r>
        <w:rPr>
          <w:rFonts w:ascii="標楷體" w:eastAsia="標楷體" w:hAnsi="標楷體"/>
          <w:color w:val="808080"/>
        </w:rPr>
        <w:t>)</w:t>
      </w:r>
      <w:r>
        <w:rPr>
          <w:rFonts w:ascii="標楷體" w:eastAsia="標楷體" w:hAnsi="標楷體"/>
          <w:color w:val="808080"/>
        </w:rPr>
        <w:t>。</w:t>
      </w:r>
    </w:p>
    <w:p w:rsidR="001862B1" w:rsidRDefault="00315982">
      <w:pPr>
        <w:pStyle w:val="default"/>
        <w:spacing w:before="0" w:after="0"/>
        <w:ind w:left="446" w:hanging="446"/>
        <w:rPr>
          <w:rFonts w:ascii="標楷體" w:eastAsia="標楷體" w:hAnsi="標楷體"/>
          <w:color w:val="808080"/>
        </w:rPr>
      </w:pPr>
      <w:r>
        <w:rPr>
          <w:rFonts w:ascii="標楷體" w:eastAsia="標楷體" w:hAnsi="標楷體"/>
          <w:color w:val="808080"/>
        </w:rPr>
        <w:t>(</w:t>
      </w:r>
      <w:r>
        <w:rPr>
          <w:rFonts w:ascii="標楷體" w:eastAsia="標楷體" w:hAnsi="標楷體"/>
          <w:color w:val="808080"/>
        </w:rPr>
        <w:t>四</w:t>
      </w:r>
      <w:r>
        <w:rPr>
          <w:rFonts w:ascii="標楷體" w:eastAsia="標楷體" w:hAnsi="標楷體"/>
          <w:color w:val="808080"/>
        </w:rPr>
        <w:t>)</w:t>
      </w:r>
      <w:r>
        <w:rPr>
          <w:rFonts w:ascii="標楷體" w:eastAsia="標楷體" w:hAnsi="標楷體"/>
          <w:color w:val="808080"/>
        </w:rPr>
        <w:t>學習重點</w:t>
      </w:r>
      <w:r>
        <w:rPr>
          <w:rFonts w:ascii="標楷體" w:eastAsia="標楷體" w:hAnsi="標楷體"/>
          <w:color w:val="808080"/>
        </w:rPr>
        <w:t>(</w:t>
      </w:r>
      <w:r>
        <w:rPr>
          <w:rFonts w:ascii="標楷體" w:eastAsia="標楷體" w:hAnsi="標楷體"/>
          <w:color w:val="808080"/>
        </w:rPr>
        <w:t>表現與內容</w:t>
      </w:r>
      <w:r>
        <w:rPr>
          <w:rFonts w:ascii="標楷體" w:eastAsia="標楷體" w:hAnsi="標楷體"/>
          <w:color w:val="808080"/>
        </w:rPr>
        <w:t>)</w:t>
      </w:r>
      <w:r>
        <w:rPr>
          <w:rFonts w:ascii="標楷體" w:eastAsia="標楷體" w:hAnsi="標楷體"/>
          <w:color w:val="808080"/>
        </w:rPr>
        <w:t>的統整與銜接。</w:t>
      </w:r>
    </w:p>
    <w:p w:rsidR="001862B1" w:rsidRDefault="00315982">
      <w:pPr>
        <w:pStyle w:val="default"/>
        <w:spacing w:before="0" w:after="0"/>
        <w:ind w:left="446" w:hanging="446"/>
        <w:rPr>
          <w:rFonts w:ascii="標楷體" w:eastAsia="標楷體" w:hAnsi="標楷體"/>
          <w:color w:val="808080"/>
        </w:rPr>
      </w:pPr>
      <w:r>
        <w:rPr>
          <w:rFonts w:ascii="標楷體" w:eastAsia="標楷體" w:hAnsi="標楷體"/>
          <w:color w:val="808080"/>
        </w:rPr>
        <w:t>(</w:t>
      </w:r>
      <w:r>
        <w:rPr>
          <w:rFonts w:ascii="標楷體" w:eastAsia="標楷體" w:hAnsi="標楷體"/>
          <w:color w:val="808080"/>
        </w:rPr>
        <w:t>五</w:t>
      </w:r>
      <w:r>
        <w:rPr>
          <w:rFonts w:ascii="標楷體" w:eastAsia="標楷體" w:hAnsi="標楷體"/>
          <w:color w:val="808080"/>
        </w:rPr>
        <w:t>)</w:t>
      </w:r>
      <w:r>
        <w:rPr>
          <w:rFonts w:ascii="標楷體" w:eastAsia="標楷體" w:hAnsi="標楷體"/>
          <w:color w:val="808080"/>
        </w:rPr>
        <w:t>議題融入與跨科</w:t>
      </w:r>
      <w:r>
        <w:rPr>
          <w:rFonts w:ascii="標楷體" w:eastAsia="標楷體" w:hAnsi="標楷體"/>
          <w:color w:val="808080"/>
        </w:rPr>
        <w:t>/</w:t>
      </w:r>
      <w:r>
        <w:rPr>
          <w:rFonts w:ascii="標楷體" w:eastAsia="標楷體" w:hAnsi="標楷體"/>
          <w:color w:val="808080"/>
        </w:rPr>
        <w:t>領域統整的規劃。</w:t>
      </w:r>
    </w:p>
    <w:p w:rsidR="001862B1" w:rsidRDefault="00315982">
      <w:r>
        <w:rPr>
          <w:rFonts w:ascii="標楷體" w:hAnsi="標楷體"/>
          <w:color w:val="808080"/>
          <w:sz w:val="24"/>
          <w:szCs w:val="24"/>
        </w:rPr>
        <w:t>(</w:t>
      </w:r>
      <w:r>
        <w:rPr>
          <w:rFonts w:ascii="標楷體" w:hAnsi="標楷體"/>
          <w:color w:val="808080"/>
          <w:sz w:val="24"/>
          <w:szCs w:val="24"/>
        </w:rPr>
        <w:t>六</w:t>
      </w:r>
      <w:r>
        <w:rPr>
          <w:rFonts w:ascii="標楷體" w:hAnsi="標楷體"/>
          <w:color w:val="808080"/>
          <w:sz w:val="24"/>
          <w:szCs w:val="24"/>
        </w:rPr>
        <w:t>)</w:t>
      </w:r>
      <w:r>
        <w:rPr>
          <w:rFonts w:ascii="標楷體" w:hAnsi="標楷體"/>
          <w:color w:val="808080"/>
          <w:sz w:val="24"/>
          <w:szCs w:val="24"/>
        </w:rPr>
        <w:t>重要教學策略與評量的說明。</w:t>
      </w:r>
    </w:p>
    <w:p w:rsidR="001862B1" w:rsidRDefault="001862B1">
      <w:pPr>
        <w:rPr>
          <w:rFonts w:ascii="標楷體" w:hAnsi="標楷體"/>
          <w:color w:val="808080"/>
          <w:sz w:val="24"/>
          <w:szCs w:val="24"/>
        </w:rPr>
      </w:pPr>
    </w:p>
    <w:p w:rsidR="001862B1" w:rsidRDefault="00315982">
      <w:pPr>
        <w:rPr>
          <w:rFonts w:ascii="微軟正黑體" w:eastAsia="微軟正黑體" w:hAnsi="微軟正黑體"/>
          <w:b/>
        </w:rPr>
      </w:pPr>
      <w:r>
        <w:rPr>
          <w:rFonts w:ascii="微軟正黑體" w:eastAsia="微軟正黑體" w:hAnsi="微軟正黑體"/>
          <w:b/>
        </w:rPr>
        <w:t>二、單元架構</w:t>
      </w:r>
    </w:p>
    <w:p w:rsidR="001862B1" w:rsidRDefault="00315982">
      <w:pPr>
        <w:rPr>
          <w:rFonts w:ascii="標楷體" w:hAnsi="標楷體"/>
          <w:color w:val="808080"/>
          <w:sz w:val="24"/>
          <w:szCs w:val="24"/>
        </w:rPr>
      </w:pPr>
      <w:r>
        <w:rPr>
          <w:rFonts w:ascii="標楷體" w:hAnsi="標楷體"/>
          <w:color w:val="808080"/>
          <w:sz w:val="24"/>
          <w:szCs w:val="24"/>
        </w:rPr>
        <w:t>可以圖或表呈現</w:t>
      </w:r>
    </w:p>
    <w:p w:rsidR="001862B1" w:rsidRDefault="00315982">
      <w:pPr>
        <w:rPr>
          <w:rFonts w:ascii="微軟正黑體" w:eastAsia="微軟正黑體" w:hAnsi="微軟正黑體"/>
          <w:b/>
        </w:rPr>
      </w:pPr>
      <w:r>
        <w:rPr>
          <w:rFonts w:ascii="微軟正黑體" w:eastAsia="微軟正黑體" w:hAnsi="微軟正黑體"/>
          <w:b/>
        </w:rPr>
        <w:t>三、活動設計</w:t>
      </w:r>
    </w:p>
    <w:tbl>
      <w:tblPr>
        <w:tblW w:w="10275" w:type="dxa"/>
        <w:jc w:val="center"/>
        <w:tblCellMar>
          <w:left w:w="10" w:type="dxa"/>
          <w:right w:w="10" w:type="dxa"/>
        </w:tblCellMar>
        <w:tblLook w:val="04A0" w:firstRow="1" w:lastRow="0" w:firstColumn="1" w:lastColumn="0" w:noHBand="0" w:noVBand="1"/>
      </w:tblPr>
      <w:tblGrid>
        <w:gridCol w:w="863"/>
        <w:gridCol w:w="721"/>
        <w:gridCol w:w="953"/>
        <w:gridCol w:w="2860"/>
        <w:gridCol w:w="283"/>
        <w:gridCol w:w="851"/>
        <w:gridCol w:w="211"/>
        <w:gridCol w:w="3533"/>
      </w:tblGrid>
      <w:tr w:rsidR="001862B1">
        <w:tblPrEx>
          <w:tblCellMar>
            <w:top w:w="0" w:type="dxa"/>
            <w:bottom w:w="0" w:type="dxa"/>
          </w:tblCellMar>
        </w:tblPrEx>
        <w:trPr>
          <w:trHeight w:val="50"/>
          <w:jc w:val="center"/>
        </w:trPr>
        <w:tc>
          <w:tcPr>
            <w:tcW w:w="1584" w:type="dxa"/>
            <w:gridSpan w:val="2"/>
            <w:tcBorders>
              <w:top w:val="single" w:sz="12" w:space="0" w:color="000000"/>
              <w:left w:val="single" w:sz="12"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領域</w:t>
            </w:r>
            <w:r>
              <w:rPr>
                <w:rFonts w:ascii="微軟正黑體" w:eastAsia="微軟正黑體" w:hAnsi="微軟正黑體"/>
                <w:b/>
                <w:sz w:val="22"/>
              </w:rPr>
              <w:t>/</w:t>
            </w:r>
            <w:r>
              <w:rPr>
                <w:rFonts w:ascii="微軟正黑體" w:eastAsia="微軟正黑體" w:hAnsi="微軟正黑體"/>
                <w:b/>
                <w:sz w:val="22"/>
              </w:rPr>
              <w:t>科目</w:t>
            </w:r>
          </w:p>
        </w:tc>
        <w:tc>
          <w:tcPr>
            <w:tcW w:w="3813" w:type="dxa"/>
            <w:gridSpan w:val="2"/>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862B1" w:rsidRDefault="001862B1">
            <w:pPr>
              <w:snapToGrid w:val="0"/>
              <w:rPr>
                <w:rFonts w:ascii="微軟正黑體" w:eastAsia="微軟正黑體" w:hAnsi="微軟正黑體"/>
                <w:sz w:val="22"/>
              </w:rPr>
            </w:pPr>
          </w:p>
        </w:tc>
        <w:tc>
          <w:tcPr>
            <w:tcW w:w="1345" w:type="dxa"/>
            <w:gridSpan w:val="3"/>
            <w:tcBorders>
              <w:top w:val="single" w:sz="12"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設計者</w:t>
            </w:r>
          </w:p>
        </w:tc>
        <w:tc>
          <w:tcPr>
            <w:tcW w:w="3533" w:type="dxa"/>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862B1" w:rsidRDefault="001862B1">
            <w:pPr>
              <w:snapToGrid w:val="0"/>
              <w:rPr>
                <w:rFonts w:ascii="微軟正黑體" w:eastAsia="微軟正黑體" w:hAnsi="微軟正黑體"/>
                <w:sz w:val="22"/>
              </w:rPr>
            </w:pPr>
          </w:p>
        </w:tc>
      </w:tr>
      <w:tr w:rsidR="001862B1">
        <w:tblPrEx>
          <w:tblCellMar>
            <w:top w:w="0" w:type="dxa"/>
            <w:bottom w:w="0" w:type="dxa"/>
          </w:tblCellMar>
        </w:tblPrEx>
        <w:trPr>
          <w:trHeight w:val="70"/>
          <w:jc w:val="center"/>
        </w:trPr>
        <w:tc>
          <w:tcPr>
            <w:tcW w:w="1584" w:type="dxa"/>
            <w:gridSpan w:val="2"/>
            <w:tcBorders>
              <w:top w:val="single" w:sz="4" w:space="0" w:color="000000"/>
              <w:left w:val="single" w:sz="12"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實施年級</w:t>
            </w:r>
          </w:p>
        </w:tc>
        <w:tc>
          <w:tcPr>
            <w:tcW w:w="38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862B1" w:rsidRDefault="001862B1">
            <w:pPr>
              <w:snapToGrid w:val="0"/>
              <w:rPr>
                <w:rFonts w:ascii="微軟正黑體" w:eastAsia="微軟正黑體" w:hAnsi="微軟正黑體"/>
                <w:sz w:val="22"/>
              </w:rPr>
            </w:pPr>
          </w:p>
        </w:tc>
        <w:tc>
          <w:tcPr>
            <w:tcW w:w="1345" w:type="dxa"/>
            <w:gridSpan w:val="3"/>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總節數</w:t>
            </w:r>
          </w:p>
        </w:tc>
        <w:tc>
          <w:tcPr>
            <w:tcW w:w="3533"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862B1" w:rsidRDefault="00315982">
            <w:pPr>
              <w:snapToGrid w:val="0"/>
              <w:rPr>
                <w:rFonts w:ascii="微軟正黑體" w:eastAsia="微軟正黑體" w:hAnsi="微軟正黑體"/>
                <w:sz w:val="22"/>
              </w:rPr>
            </w:pPr>
            <w:r>
              <w:rPr>
                <w:rFonts w:ascii="微軟正黑體" w:eastAsia="微軟正黑體" w:hAnsi="微軟正黑體"/>
                <w:sz w:val="22"/>
              </w:rPr>
              <w:t>共</w:t>
            </w:r>
            <w:r>
              <w:rPr>
                <w:rFonts w:ascii="微軟正黑體" w:eastAsia="微軟正黑體" w:hAnsi="微軟正黑體"/>
                <w:sz w:val="22"/>
              </w:rPr>
              <w:t>_______</w:t>
            </w:r>
            <w:r>
              <w:rPr>
                <w:rFonts w:ascii="微軟正黑體" w:eastAsia="微軟正黑體" w:hAnsi="微軟正黑體"/>
                <w:sz w:val="22"/>
              </w:rPr>
              <w:t>節，</w:t>
            </w:r>
            <w:r>
              <w:rPr>
                <w:rFonts w:ascii="微軟正黑體" w:eastAsia="微軟正黑體" w:hAnsi="微軟正黑體"/>
                <w:sz w:val="22"/>
              </w:rPr>
              <w:t>_____</w:t>
            </w:r>
            <w:r>
              <w:rPr>
                <w:rFonts w:ascii="微軟正黑體" w:eastAsia="微軟正黑體" w:hAnsi="微軟正黑體"/>
                <w:sz w:val="22"/>
              </w:rPr>
              <w:t>分鐘</w:t>
            </w:r>
          </w:p>
        </w:tc>
      </w:tr>
      <w:tr w:rsidR="001862B1">
        <w:tblPrEx>
          <w:tblCellMar>
            <w:top w:w="0" w:type="dxa"/>
            <w:bottom w:w="0" w:type="dxa"/>
          </w:tblCellMar>
        </w:tblPrEx>
        <w:trPr>
          <w:trHeight w:val="70"/>
          <w:jc w:val="center"/>
        </w:trPr>
        <w:tc>
          <w:tcPr>
            <w:tcW w:w="1584" w:type="dxa"/>
            <w:gridSpan w:val="2"/>
            <w:tcBorders>
              <w:top w:val="single" w:sz="4" w:space="0" w:color="000000"/>
              <w:left w:val="single" w:sz="12" w:space="0" w:color="000000"/>
              <w:bottom w:val="double" w:sz="4" w:space="0" w:color="000000"/>
              <w:right w:val="single" w:sz="4" w:space="0" w:color="000000"/>
            </w:tcBorders>
            <w:shd w:val="clear" w:color="auto" w:fill="D9D9D9"/>
            <w:tcMar>
              <w:top w:w="0" w:type="dxa"/>
              <w:left w:w="108" w:type="dxa"/>
              <w:bottom w:w="0" w:type="dxa"/>
              <w:right w:w="108" w:type="dxa"/>
            </w:tcMar>
            <w:vAlign w:val="cente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單元名稱</w:t>
            </w:r>
          </w:p>
        </w:tc>
        <w:tc>
          <w:tcPr>
            <w:tcW w:w="8691" w:type="dxa"/>
            <w:gridSpan w:val="6"/>
            <w:tcBorders>
              <w:top w:val="single" w:sz="4" w:space="0" w:color="000000"/>
              <w:left w:val="single" w:sz="4" w:space="0" w:color="000000"/>
              <w:bottom w:val="double" w:sz="4" w:space="0" w:color="000000"/>
              <w:right w:val="single" w:sz="12" w:space="0" w:color="000000"/>
            </w:tcBorders>
            <w:shd w:val="clear" w:color="auto" w:fill="auto"/>
            <w:tcMar>
              <w:top w:w="0" w:type="dxa"/>
              <w:left w:w="108" w:type="dxa"/>
              <w:bottom w:w="0" w:type="dxa"/>
              <w:right w:w="108" w:type="dxa"/>
            </w:tcMar>
          </w:tcPr>
          <w:p w:rsidR="001862B1" w:rsidRDefault="001862B1">
            <w:pPr>
              <w:snapToGrid w:val="0"/>
              <w:rPr>
                <w:rFonts w:ascii="微軟正黑體" w:eastAsia="微軟正黑體" w:hAnsi="微軟正黑體"/>
                <w:sz w:val="22"/>
              </w:rPr>
            </w:pPr>
          </w:p>
        </w:tc>
      </w:tr>
      <w:tr w:rsidR="001862B1">
        <w:tblPrEx>
          <w:tblCellMar>
            <w:top w:w="0" w:type="dxa"/>
            <w:bottom w:w="0" w:type="dxa"/>
          </w:tblCellMar>
        </w:tblPrEx>
        <w:trPr>
          <w:trHeight w:val="70"/>
          <w:jc w:val="center"/>
        </w:trPr>
        <w:tc>
          <w:tcPr>
            <w:tcW w:w="10275" w:type="dxa"/>
            <w:gridSpan w:val="8"/>
            <w:tcBorders>
              <w:top w:val="double" w:sz="4" w:space="0" w:color="000000"/>
              <w:left w:val="single" w:sz="12" w:space="0" w:color="000000"/>
              <w:bottom w:val="single" w:sz="4" w:space="0" w:color="000000"/>
              <w:right w:val="single" w:sz="12" w:space="0" w:color="000000"/>
            </w:tcBorders>
            <w:shd w:val="clear" w:color="auto" w:fill="D9D9D9"/>
            <w:tcMar>
              <w:top w:w="0" w:type="dxa"/>
              <w:left w:w="108" w:type="dxa"/>
              <w:bottom w:w="0" w:type="dxa"/>
              <w:right w:w="108" w:type="dxa"/>
            </w:tcMar>
            <w:vAlign w:val="cente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設計依據</w:t>
            </w:r>
          </w:p>
        </w:tc>
      </w:tr>
      <w:tr w:rsidR="001862B1">
        <w:tblPrEx>
          <w:tblCellMar>
            <w:top w:w="0" w:type="dxa"/>
            <w:bottom w:w="0" w:type="dxa"/>
          </w:tblCellMar>
        </w:tblPrEx>
        <w:trPr>
          <w:trHeight w:val="60"/>
          <w:jc w:val="center"/>
        </w:trPr>
        <w:tc>
          <w:tcPr>
            <w:tcW w:w="863" w:type="dxa"/>
            <w:vMerge w:val="restart"/>
            <w:tcBorders>
              <w:top w:val="single" w:sz="4" w:space="0" w:color="000000"/>
              <w:left w:val="single" w:sz="12"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學習</w:t>
            </w:r>
          </w:p>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重點</w:t>
            </w:r>
          </w:p>
        </w:tc>
        <w:tc>
          <w:tcPr>
            <w:tcW w:w="167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學習表現</w:t>
            </w:r>
          </w:p>
        </w:tc>
        <w:tc>
          <w:tcPr>
            <w:tcW w:w="31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862B1" w:rsidRDefault="00315982">
            <w:pPr>
              <w:pStyle w:val="a3"/>
              <w:numPr>
                <w:ilvl w:val="0"/>
                <w:numId w:val="1"/>
              </w:numPr>
              <w:snapToGrid w:val="0"/>
              <w:ind w:left="186" w:hanging="186"/>
              <w:rPr>
                <w:color w:val="7F7F7F"/>
                <w:sz w:val="24"/>
                <w:szCs w:val="24"/>
              </w:rPr>
            </w:pPr>
            <w:r>
              <w:rPr>
                <w:color w:val="7F7F7F"/>
                <w:sz w:val="24"/>
                <w:szCs w:val="24"/>
              </w:rPr>
              <w:t>列出相關的學習表現，且能具體表現在學習目標上。</w:t>
            </w:r>
          </w:p>
          <w:p w:rsidR="001862B1" w:rsidRDefault="00315982">
            <w:pPr>
              <w:pStyle w:val="a3"/>
              <w:numPr>
                <w:ilvl w:val="0"/>
                <w:numId w:val="1"/>
              </w:numPr>
              <w:snapToGrid w:val="0"/>
              <w:ind w:left="186" w:hanging="186"/>
              <w:rPr>
                <w:color w:val="7F7F7F"/>
                <w:sz w:val="24"/>
                <w:szCs w:val="24"/>
              </w:rPr>
            </w:pPr>
            <w:r>
              <w:rPr>
                <w:color w:val="7F7F7F"/>
                <w:sz w:val="24"/>
                <w:szCs w:val="24"/>
              </w:rPr>
              <w:t>學習表現與學習內容需能明確地連結。</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核心</w:t>
            </w:r>
          </w:p>
          <w:p w:rsidR="001862B1" w:rsidRDefault="00315982">
            <w:pPr>
              <w:snapToGrid w:val="0"/>
              <w:jc w:val="center"/>
            </w:pPr>
            <w:r>
              <w:rPr>
                <w:rFonts w:ascii="微軟正黑體" w:eastAsia="微軟正黑體" w:hAnsi="微軟正黑體"/>
                <w:b/>
                <w:sz w:val="22"/>
              </w:rPr>
              <w:t>素養</w:t>
            </w:r>
          </w:p>
        </w:tc>
        <w:tc>
          <w:tcPr>
            <w:tcW w:w="3744" w:type="dxa"/>
            <w:gridSpan w:val="2"/>
            <w:vMerge w:val="restart"/>
            <w:tcBorders>
              <w:top w:val="single" w:sz="4" w:space="0" w:color="000000"/>
              <w:left w:val="single" w:sz="4" w:space="0" w:color="000000"/>
              <w:right w:val="single" w:sz="12" w:space="0" w:color="000000"/>
            </w:tcBorders>
            <w:shd w:val="clear" w:color="auto" w:fill="auto"/>
            <w:tcMar>
              <w:top w:w="0" w:type="dxa"/>
              <w:left w:w="108" w:type="dxa"/>
              <w:bottom w:w="0" w:type="dxa"/>
              <w:right w:w="108" w:type="dxa"/>
            </w:tcMar>
          </w:tcPr>
          <w:p w:rsidR="001862B1" w:rsidRDefault="00315982">
            <w:pPr>
              <w:pStyle w:val="a3"/>
              <w:numPr>
                <w:ilvl w:val="0"/>
                <w:numId w:val="2"/>
              </w:numPr>
              <w:snapToGrid w:val="0"/>
              <w:ind w:left="189" w:hanging="189"/>
            </w:pPr>
            <w:r>
              <w:rPr>
                <w:color w:val="7F7F7F"/>
                <w:sz w:val="24"/>
                <w:szCs w:val="24"/>
              </w:rPr>
              <w:t>先條列總綱核心素養的面向與項目。</w:t>
            </w:r>
          </w:p>
          <w:p w:rsidR="001862B1" w:rsidRDefault="00315982">
            <w:pPr>
              <w:pStyle w:val="a3"/>
              <w:numPr>
                <w:ilvl w:val="0"/>
                <w:numId w:val="2"/>
              </w:numPr>
              <w:snapToGrid w:val="0"/>
              <w:ind w:left="189" w:hanging="189"/>
            </w:pPr>
            <w:r>
              <w:rPr>
                <w:color w:val="7F7F7F"/>
                <w:sz w:val="24"/>
                <w:szCs w:val="24"/>
              </w:rPr>
              <w:t>再條列領綱核心素養的具體內涵。</w:t>
            </w:r>
          </w:p>
          <w:p w:rsidR="001862B1" w:rsidRDefault="00315982">
            <w:pPr>
              <w:pStyle w:val="a3"/>
              <w:numPr>
                <w:ilvl w:val="0"/>
                <w:numId w:val="2"/>
              </w:numPr>
              <w:snapToGrid w:val="0"/>
              <w:ind w:left="189" w:hanging="189"/>
            </w:pPr>
            <w:r>
              <w:rPr>
                <w:color w:val="7F7F7F"/>
                <w:sz w:val="24"/>
                <w:szCs w:val="24"/>
              </w:rPr>
              <w:t>僅列舉與本單元學習具高度相關性的核心素養。</w:t>
            </w:r>
          </w:p>
        </w:tc>
      </w:tr>
      <w:tr w:rsidR="001862B1">
        <w:tblPrEx>
          <w:tblCellMar>
            <w:top w:w="0" w:type="dxa"/>
            <w:bottom w:w="0" w:type="dxa"/>
          </w:tblCellMar>
        </w:tblPrEx>
        <w:trPr>
          <w:trHeight w:val="40"/>
          <w:jc w:val="center"/>
        </w:trPr>
        <w:tc>
          <w:tcPr>
            <w:tcW w:w="863" w:type="dxa"/>
            <w:vMerge/>
            <w:tcBorders>
              <w:top w:val="single" w:sz="4" w:space="0" w:color="000000"/>
              <w:left w:val="single" w:sz="12"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862B1" w:rsidRDefault="001862B1">
            <w:pPr>
              <w:snapToGrid w:val="0"/>
              <w:jc w:val="center"/>
              <w:rPr>
                <w:rFonts w:ascii="微軟正黑體" w:eastAsia="微軟正黑體" w:hAnsi="微軟正黑體"/>
                <w:b/>
                <w:sz w:val="22"/>
              </w:rPr>
            </w:pPr>
          </w:p>
        </w:tc>
        <w:tc>
          <w:tcPr>
            <w:tcW w:w="167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學習內容</w:t>
            </w:r>
          </w:p>
        </w:tc>
        <w:tc>
          <w:tcPr>
            <w:tcW w:w="31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862B1" w:rsidRDefault="00315982">
            <w:pPr>
              <w:pStyle w:val="a3"/>
              <w:numPr>
                <w:ilvl w:val="0"/>
                <w:numId w:val="1"/>
              </w:numPr>
              <w:snapToGrid w:val="0"/>
              <w:ind w:left="240" w:hanging="240"/>
              <w:rPr>
                <w:color w:val="7F7F7F"/>
                <w:sz w:val="24"/>
                <w:szCs w:val="24"/>
              </w:rPr>
            </w:pPr>
            <w:r>
              <w:rPr>
                <w:color w:val="7F7F7F"/>
                <w:sz w:val="24"/>
                <w:szCs w:val="24"/>
              </w:rPr>
              <w:t>列出相關的學習內容，且能具體表現在學習目標上</w:t>
            </w:r>
          </w:p>
          <w:p w:rsidR="001862B1" w:rsidRDefault="00315982">
            <w:pPr>
              <w:pStyle w:val="a3"/>
              <w:numPr>
                <w:ilvl w:val="0"/>
                <w:numId w:val="1"/>
              </w:numPr>
              <w:snapToGrid w:val="0"/>
              <w:ind w:left="186" w:hanging="186"/>
            </w:pPr>
            <w:r>
              <w:rPr>
                <w:color w:val="7F7F7F"/>
                <w:sz w:val="24"/>
                <w:szCs w:val="24"/>
              </w:rPr>
              <w:t>學習表現與學習內容需能明確地連結。</w:t>
            </w:r>
          </w:p>
        </w:tc>
        <w:tc>
          <w:tcPr>
            <w:tcW w:w="851" w:type="dxa"/>
            <w:vMerge/>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862B1" w:rsidRDefault="001862B1">
            <w:pPr>
              <w:snapToGrid w:val="0"/>
              <w:rPr>
                <w:rFonts w:ascii="微軟正黑體" w:eastAsia="微軟正黑體" w:hAnsi="微軟正黑體"/>
                <w:sz w:val="22"/>
                <w:u w:val="single"/>
              </w:rPr>
            </w:pPr>
          </w:p>
        </w:tc>
        <w:tc>
          <w:tcPr>
            <w:tcW w:w="3744" w:type="dxa"/>
            <w:gridSpan w:val="2"/>
            <w:vMerge/>
            <w:tcBorders>
              <w:top w:val="single" w:sz="4" w:space="0" w:color="000000"/>
              <w:left w:val="single" w:sz="4" w:space="0" w:color="000000"/>
              <w:right w:val="single" w:sz="12" w:space="0" w:color="000000"/>
            </w:tcBorders>
            <w:shd w:val="clear" w:color="auto" w:fill="auto"/>
            <w:tcMar>
              <w:top w:w="0" w:type="dxa"/>
              <w:left w:w="108" w:type="dxa"/>
              <w:bottom w:w="0" w:type="dxa"/>
              <w:right w:w="108" w:type="dxa"/>
            </w:tcMar>
          </w:tcPr>
          <w:p w:rsidR="001862B1" w:rsidRDefault="001862B1">
            <w:pPr>
              <w:snapToGrid w:val="0"/>
              <w:rPr>
                <w:rFonts w:ascii="微軟正黑體" w:eastAsia="微軟正黑體" w:hAnsi="微軟正黑體"/>
                <w:sz w:val="22"/>
                <w:u w:val="single"/>
              </w:rPr>
            </w:pPr>
          </w:p>
        </w:tc>
      </w:tr>
      <w:tr w:rsidR="001862B1">
        <w:tblPrEx>
          <w:tblCellMar>
            <w:top w:w="0" w:type="dxa"/>
            <w:bottom w:w="0" w:type="dxa"/>
          </w:tblCellMar>
        </w:tblPrEx>
        <w:trPr>
          <w:trHeight w:val="330"/>
          <w:jc w:val="center"/>
        </w:trPr>
        <w:tc>
          <w:tcPr>
            <w:tcW w:w="863" w:type="dxa"/>
            <w:vMerge w:val="restart"/>
            <w:tcBorders>
              <w:top w:val="single" w:sz="4" w:space="0" w:color="000000"/>
              <w:left w:val="single" w:sz="12"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議題</w:t>
            </w:r>
          </w:p>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融入</w:t>
            </w:r>
          </w:p>
        </w:tc>
        <w:tc>
          <w:tcPr>
            <w:tcW w:w="167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議題</w:t>
            </w:r>
            <w:r>
              <w:rPr>
                <w:rFonts w:ascii="微軟正黑體" w:eastAsia="微軟正黑體" w:hAnsi="微軟正黑體"/>
                <w:b/>
                <w:sz w:val="22"/>
              </w:rPr>
              <w:t>/</w:t>
            </w:r>
            <w:r>
              <w:rPr>
                <w:rFonts w:ascii="微軟正黑體" w:eastAsia="微軟正黑體" w:hAnsi="微軟正黑體"/>
                <w:b/>
                <w:sz w:val="22"/>
              </w:rPr>
              <w:t>學習主題</w:t>
            </w:r>
          </w:p>
        </w:tc>
        <w:tc>
          <w:tcPr>
            <w:tcW w:w="773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862B1" w:rsidRDefault="00315982">
            <w:pPr>
              <w:pStyle w:val="a3"/>
              <w:numPr>
                <w:ilvl w:val="0"/>
                <w:numId w:val="1"/>
              </w:numPr>
              <w:snapToGrid w:val="0"/>
              <w:ind w:left="186" w:hanging="186"/>
            </w:pPr>
            <w:r>
              <w:rPr>
                <w:rFonts w:ascii="標楷體" w:hAnsi="標楷體"/>
                <w:color w:val="7F7F7F"/>
                <w:sz w:val="24"/>
                <w:szCs w:val="24"/>
              </w:rPr>
              <w:t>以總綱十九項議題為主，考量議題核心精神與本單元學習重點的連結，視需要列出擬融入的議題名稱與學習主題。</w:t>
            </w:r>
          </w:p>
        </w:tc>
      </w:tr>
      <w:tr w:rsidR="001862B1">
        <w:tblPrEx>
          <w:tblCellMar>
            <w:top w:w="0" w:type="dxa"/>
            <w:bottom w:w="0" w:type="dxa"/>
          </w:tblCellMar>
        </w:tblPrEx>
        <w:trPr>
          <w:trHeight w:val="375"/>
          <w:jc w:val="center"/>
        </w:trPr>
        <w:tc>
          <w:tcPr>
            <w:tcW w:w="863" w:type="dxa"/>
            <w:vMerge/>
            <w:tcBorders>
              <w:top w:val="single" w:sz="4" w:space="0" w:color="000000"/>
              <w:left w:val="single" w:sz="12"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862B1" w:rsidRDefault="001862B1">
            <w:pPr>
              <w:snapToGrid w:val="0"/>
              <w:jc w:val="center"/>
              <w:rPr>
                <w:rFonts w:ascii="微軟正黑體" w:eastAsia="微軟正黑體" w:hAnsi="微軟正黑體"/>
                <w:b/>
                <w:sz w:val="22"/>
              </w:rPr>
            </w:pPr>
          </w:p>
        </w:tc>
        <w:tc>
          <w:tcPr>
            <w:tcW w:w="167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實質內涵</w:t>
            </w:r>
          </w:p>
        </w:tc>
        <w:tc>
          <w:tcPr>
            <w:tcW w:w="773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862B1" w:rsidRDefault="00315982">
            <w:pPr>
              <w:pStyle w:val="a3"/>
              <w:numPr>
                <w:ilvl w:val="0"/>
                <w:numId w:val="1"/>
              </w:numPr>
              <w:snapToGrid w:val="0"/>
              <w:ind w:left="186" w:hanging="186"/>
              <w:rPr>
                <w:rFonts w:ascii="標楷體" w:hAnsi="標楷體"/>
                <w:color w:val="7F7F7F"/>
                <w:sz w:val="24"/>
                <w:szCs w:val="24"/>
              </w:rPr>
            </w:pPr>
            <w:r>
              <w:rPr>
                <w:rFonts w:ascii="標楷體" w:hAnsi="標楷體"/>
                <w:color w:val="7F7F7F"/>
                <w:sz w:val="24"/>
                <w:szCs w:val="24"/>
              </w:rPr>
              <w:t>列出與前列呼應的議題實質內涵。</w:t>
            </w:r>
          </w:p>
          <w:p w:rsidR="001862B1" w:rsidRDefault="00315982">
            <w:pPr>
              <w:pStyle w:val="a3"/>
              <w:numPr>
                <w:ilvl w:val="0"/>
                <w:numId w:val="1"/>
              </w:numPr>
              <w:snapToGrid w:val="0"/>
              <w:ind w:left="186" w:hanging="186"/>
              <w:rPr>
                <w:rFonts w:ascii="標楷體" w:hAnsi="標楷體"/>
                <w:color w:val="7F7F7F"/>
                <w:sz w:val="24"/>
                <w:szCs w:val="24"/>
              </w:rPr>
            </w:pPr>
            <w:r>
              <w:rPr>
                <w:rFonts w:ascii="標楷體" w:hAnsi="標楷體"/>
                <w:color w:val="7F7F7F"/>
                <w:sz w:val="24"/>
                <w:szCs w:val="24"/>
              </w:rPr>
              <w:t>雖非必要項目，但在撰寫案例時仍鼓勵儘可能融入相關議題，惟仍請掌握「適切」原則，避免牽強。</w:t>
            </w:r>
          </w:p>
        </w:tc>
      </w:tr>
      <w:tr w:rsidR="001862B1">
        <w:tblPrEx>
          <w:tblCellMar>
            <w:top w:w="0" w:type="dxa"/>
            <w:bottom w:w="0" w:type="dxa"/>
          </w:tblCellMar>
        </w:tblPrEx>
        <w:trPr>
          <w:trHeight w:val="60"/>
          <w:jc w:val="center"/>
        </w:trPr>
        <w:tc>
          <w:tcPr>
            <w:tcW w:w="2537" w:type="dxa"/>
            <w:gridSpan w:val="3"/>
            <w:tcBorders>
              <w:top w:val="single" w:sz="4" w:space="0" w:color="000000"/>
              <w:left w:val="single" w:sz="12" w:space="0" w:color="000000"/>
              <w:bottom w:val="single" w:sz="4" w:space="0" w:color="000000"/>
              <w:right w:val="single" w:sz="4" w:space="0" w:color="000000"/>
            </w:tcBorders>
            <w:shd w:val="clear" w:color="auto" w:fill="D9D9D9"/>
            <w:tcMar>
              <w:top w:w="0" w:type="dxa"/>
              <w:left w:w="108" w:type="dxa"/>
              <w:bottom w:w="0" w:type="dxa"/>
              <w:right w:w="108" w:type="dxa"/>
            </w:tcMa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與其他領域</w:t>
            </w:r>
            <w:r>
              <w:rPr>
                <w:rFonts w:ascii="微軟正黑體" w:eastAsia="微軟正黑體" w:hAnsi="微軟正黑體"/>
                <w:b/>
                <w:sz w:val="22"/>
              </w:rPr>
              <w:t>/</w:t>
            </w:r>
            <w:r>
              <w:rPr>
                <w:rFonts w:ascii="微軟正黑體" w:eastAsia="微軟正黑體" w:hAnsi="微軟正黑體"/>
                <w:b/>
                <w:sz w:val="22"/>
              </w:rPr>
              <w:t>科目的連結</w:t>
            </w:r>
          </w:p>
        </w:tc>
        <w:tc>
          <w:tcPr>
            <w:tcW w:w="7738" w:type="dxa"/>
            <w:gridSpan w:val="5"/>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862B1" w:rsidRDefault="00315982">
            <w:pPr>
              <w:pStyle w:val="a3"/>
              <w:numPr>
                <w:ilvl w:val="0"/>
                <w:numId w:val="1"/>
              </w:numPr>
              <w:snapToGrid w:val="0"/>
              <w:ind w:left="186" w:hanging="186"/>
              <w:rPr>
                <w:rFonts w:ascii="標楷體" w:hAnsi="標楷體"/>
                <w:color w:val="7F7F7F"/>
                <w:sz w:val="24"/>
                <w:szCs w:val="24"/>
              </w:rPr>
            </w:pPr>
            <w:r>
              <w:rPr>
                <w:rFonts w:ascii="標楷體" w:hAnsi="標楷體"/>
                <w:color w:val="7F7F7F"/>
                <w:sz w:val="24"/>
                <w:szCs w:val="24"/>
              </w:rPr>
              <w:t>視需要列出。</w:t>
            </w:r>
          </w:p>
        </w:tc>
      </w:tr>
      <w:tr w:rsidR="001862B1">
        <w:tblPrEx>
          <w:tblCellMar>
            <w:top w:w="0" w:type="dxa"/>
            <w:bottom w:w="0" w:type="dxa"/>
          </w:tblCellMar>
        </w:tblPrEx>
        <w:trPr>
          <w:trHeight w:val="60"/>
          <w:jc w:val="center"/>
        </w:trPr>
        <w:tc>
          <w:tcPr>
            <w:tcW w:w="2537" w:type="dxa"/>
            <w:gridSpan w:val="3"/>
            <w:tcBorders>
              <w:top w:val="single" w:sz="4" w:space="0" w:color="000000"/>
              <w:left w:val="single" w:sz="12"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教材來源</w:t>
            </w:r>
          </w:p>
        </w:tc>
        <w:tc>
          <w:tcPr>
            <w:tcW w:w="7738" w:type="dxa"/>
            <w:gridSpan w:val="5"/>
            <w:tcBorders>
              <w:top w:val="single" w:sz="4" w:space="0" w:color="000000"/>
              <w:left w:val="single" w:sz="4" w:space="0" w:color="000000"/>
              <w:bottom w:val="single" w:sz="4" w:space="0" w:color="000000"/>
              <w:right w:val="single" w:sz="12" w:space="0" w:color="000000"/>
            </w:tcBorders>
            <w:shd w:val="clear" w:color="auto" w:fill="FFFFFF"/>
            <w:tcMar>
              <w:top w:w="0" w:type="dxa"/>
              <w:left w:w="108" w:type="dxa"/>
              <w:bottom w:w="0" w:type="dxa"/>
              <w:right w:w="108" w:type="dxa"/>
            </w:tcMar>
          </w:tcPr>
          <w:p w:rsidR="001862B1" w:rsidRDefault="00315982">
            <w:pPr>
              <w:pStyle w:val="a3"/>
              <w:numPr>
                <w:ilvl w:val="0"/>
                <w:numId w:val="1"/>
              </w:numPr>
              <w:snapToGrid w:val="0"/>
              <w:ind w:left="186" w:hanging="186"/>
            </w:pPr>
            <w:r>
              <w:rPr>
                <w:rFonts w:ascii="標楷體" w:hAnsi="標楷體"/>
                <w:color w:val="7F7F7F"/>
                <w:sz w:val="24"/>
                <w:szCs w:val="24"/>
              </w:rPr>
              <w:t>列出本單元教學設計所依據的教科書或其他教材的版本、冊次及頁碼等。</w:t>
            </w:r>
          </w:p>
          <w:p w:rsidR="001862B1" w:rsidRDefault="00315982">
            <w:pPr>
              <w:pStyle w:val="a3"/>
              <w:numPr>
                <w:ilvl w:val="0"/>
                <w:numId w:val="1"/>
              </w:numPr>
              <w:snapToGrid w:val="0"/>
              <w:ind w:left="186" w:hanging="186"/>
            </w:pPr>
            <w:r>
              <w:rPr>
                <w:rFonts w:ascii="標楷體" w:hAnsi="標楷體"/>
                <w:color w:val="808080"/>
                <w:sz w:val="24"/>
                <w:szCs w:val="24"/>
              </w:rPr>
              <w:t>其他參考資源請視性質列於「參考資料」或「附錄」。</w:t>
            </w:r>
          </w:p>
        </w:tc>
      </w:tr>
      <w:tr w:rsidR="001862B1">
        <w:tblPrEx>
          <w:tblCellMar>
            <w:top w:w="0" w:type="dxa"/>
            <w:bottom w:w="0" w:type="dxa"/>
          </w:tblCellMar>
        </w:tblPrEx>
        <w:trPr>
          <w:trHeight w:val="70"/>
          <w:jc w:val="center"/>
        </w:trPr>
        <w:tc>
          <w:tcPr>
            <w:tcW w:w="10275" w:type="dxa"/>
            <w:gridSpan w:val="8"/>
            <w:tcBorders>
              <w:top w:val="double" w:sz="4" w:space="0" w:color="000000"/>
              <w:left w:val="single" w:sz="12" w:space="0" w:color="000000"/>
              <w:bottom w:val="single" w:sz="4" w:space="0" w:color="000000"/>
              <w:right w:val="single" w:sz="12" w:space="0" w:color="000000"/>
            </w:tcBorders>
            <w:shd w:val="clear" w:color="auto" w:fill="D9D9D9"/>
            <w:tcMar>
              <w:top w:w="0" w:type="dxa"/>
              <w:left w:w="108" w:type="dxa"/>
              <w:bottom w:w="0" w:type="dxa"/>
              <w:right w:w="108" w:type="dxa"/>
            </w:tcMa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學習目標</w:t>
            </w:r>
          </w:p>
        </w:tc>
      </w:tr>
      <w:tr w:rsidR="001862B1">
        <w:tblPrEx>
          <w:tblCellMar>
            <w:top w:w="0" w:type="dxa"/>
            <w:bottom w:w="0" w:type="dxa"/>
          </w:tblCellMar>
        </w:tblPrEx>
        <w:trPr>
          <w:trHeight w:val="70"/>
          <w:jc w:val="center"/>
        </w:trPr>
        <w:tc>
          <w:tcPr>
            <w:tcW w:w="10275" w:type="dxa"/>
            <w:gridSpan w:val="8"/>
            <w:tcBorders>
              <w:top w:val="single" w:sz="4" w:space="0" w:color="000000"/>
              <w:left w:val="single" w:sz="12" w:space="0" w:color="000000"/>
              <w:bottom w:val="single" w:sz="12" w:space="0" w:color="000000"/>
              <w:right w:val="single" w:sz="12" w:space="0" w:color="000000"/>
            </w:tcBorders>
            <w:shd w:val="clear" w:color="auto" w:fill="FFFFFF"/>
            <w:tcMar>
              <w:top w:w="0" w:type="dxa"/>
              <w:left w:w="108" w:type="dxa"/>
              <w:bottom w:w="0" w:type="dxa"/>
              <w:right w:w="108" w:type="dxa"/>
            </w:tcMar>
          </w:tcPr>
          <w:p w:rsidR="001862B1" w:rsidRDefault="00315982">
            <w:pPr>
              <w:pStyle w:val="a3"/>
              <w:numPr>
                <w:ilvl w:val="0"/>
                <w:numId w:val="1"/>
              </w:numPr>
              <w:snapToGrid w:val="0"/>
              <w:ind w:left="186" w:hanging="186"/>
              <w:rPr>
                <w:rFonts w:ascii="標楷體" w:hAnsi="標楷體"/>
                <w:color w:val="7F7F7F"/>
                <w:sz w:val="24"/>
                <w:szCs w:val="24"/>
              </w:rPr>
            </w:pPr>
            <w:r>
              <w:rPr>
                <w:rFonts w:ascii="標楷體" w:hAnsi="標楷體"/>
                <w:color w:val="7F7F7F"/>
                <w:sz w:val="24"/>
                <w:szCs w:val="24"/>
              </w:rPr>
              <w:t>以淺顯易懂文字條列本單元學習目標。</w:t>
            </w:r>
          </w:p>
          <w:p w:rsidR="001862B1" w:rsidRDefault="00315982">
            <w:pPr>
              <w:pStyle w:val="a3"/>
              <w:numPr>
                <w:ilvl w:val="0"/>
                <w:numId w:val="1"/>
              </w:numPr>
              <w:snapToGrid w:val="0"/>
              <w:ind w:left="186" w:hanging="186"/>
              <w:rPr>
                <w:rFonts w:ascii="標楷體" w:hAnsi="標楷體"/>
                <w:color w:val="7F7F7F"/>
                <w:sz w:val="24"/>
                <w:szCs w:val="24"/>
              </w:rPr>
            </w:pPr>
            <w:r>
              <w:rPr>
                <w:rFonts w:ascii="標楷體" w:hAnsi="標楷體"/>
                <w:color w:val="7F7F7F"/>
                <w:sz w:val="24"/>
                <w:szCs w:val="24"/>
              </w:rPr>
              <w:t>結合學習表現與學習內容，呼應核心素養。</w:t>
            </w:r>
          </w:p>
          <w:p w:rsidR="001862B1" w:rsidRDefault="00315982">
            <w:pPr>
              <w:pStyle w:val="a3"/>
              <w:numPr>
                <w:ilvl w:val="0"/>
                <w:numId w:val="1"/>
              </w:numPr>
              <w:snapToGrid w:val="0"/>
              <w:ind w:left="186" w:hanging="186"/>
            </w:pPr>
            <w:r>
              <w:rPr>
                <w:rFonts w:ascii="標楷體" w:hAnsi="標楷體"/>
                <w:color w:val="7F7F7F"/>
                <w:sz w:val="24"/>
                <w:szCs w:val="24"/>
              </w:rPr>
              <w:lastRenderedPageBreak/>
              <w:t>敘寫時建議參考「學習表現及學習內容雙向細目表」。</w:t>
            </w:r>
          </w:p>
        </w:tc>
      </w:tr>
    </w:tbl>
    <w:p w:rsidR="001862B1" w:rsidRDefault="001862B1">
      <w:pPr>
        <w:snapToGrid w:val="0"/>
        <w:rPr>
          <w:rFonts w:ascii="微軟正黑體" w:eastAsia="微軟正黑體" w:hAnsi="微軟正黑體"/>
          <w:sz w:val="24"/>
          <w:szCs w:val="24"/>
        </w:rPr>
      </w:pPr>
    </w:p>
    <w:tbl>
      <w:tblPr>
        <w:tblW w:w="10275" w:type="dxa"/>
        <w:jc w:val="center"/>
        <w:tblCellMar>
          <w:left w:w="10" w:type="dxa"/>
          <w:right w:w="10" w:type="dxa"/>
        </w:tblCellMar>
        <w:tblLook w:val="04A0" w:firstRow="1" w:lastRow="0" w:firstColumn="1" w:lastColumn="0" w:noHBand="0" w:noVBand="1"/>
      </w:tblPr>
      <w:tblGrid>
        <w:gridCol w:w="5088"/>
        <w:gridCol w:w="3969"/>
        <w:gridCol w:w="1218"/>
      </w:tblGrid>
      <w:tr w:rsidR="001862B1">
        <w:tblPrEx>
          <w:tblCellMar>
            <w:top w:w="0" w:type="dxa"/>
            <w:bottom w:w="0" w:type="dxa"/>
          </w:tblCellMar>
        </w:tblPrEx>
        <w:trPr>
          <w:trHeight w:val="50"/>
          <w:jc w:val="center"/>
        </w:trPr>
        <w:tc>
          <w:tcPr>
            <w:tcW w:w="10275" w:type="dxa"/>
            <w:gridSpan w:val="3"/>
            <w:tcBorders>
              <w:top w:val="single" w:sz="12" w:space="0" w:color="000000"/>
              <w:left w:val="single" w:sz="12" w:space="0" w:color="000000"/>
              <w:bottom w:val="single" w:sz="4" w:space="0" w:color="000000"/>
              <w:right w:val="single" w:sz="12" w:space="0" w:color="000000"/>
            </w:tcBorders>
            <w:shd w:val="clear" w:color="auto" w:fill="D9D9D9"/>
            <w:tcMar>
              <w:top w:w="0" w:type="dxa"/>
              <w:left w:w="108" w:type="dxa"/>
              <w:bottom w:w="0" w:type="dxa"/>
              <w:right w:w="108" w:type="dxa"/>
            </w:tcMa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學習活動設計</w:t>
            </w:r>
          </w:p>
        </w:tc>
      </w:tr>
      <w:tr w:rsidR="001862B1">
        <w:tblPrEx>
          <w:tblCellMar>
            <w:top w:w="0" w:type="dxa"/>
            <w:bottom w:w="0" w:type="dxa"/>
          </w:tblCellMar>
        </w:tblPrEx>
        <w:trPr>
          <w:trHeight w:val="70"/>
          <w:jc w:val="center"/>
        </w:trPr>
        <w:tc>
          <w:tcPr>
            <w:tcW w:w="5088" w:type="dxa"/>
            <w:tcBorders>
              <w:top w:val="single" w:sz="4" w:space="0" w:color="000000"/>
              <w:left w:val="single" w:sz="12" w:space="0" w:color="000000"/>
              <w:bottom w:val="single" w:sz="4" w:space="0" w:color="000000"/>
              <w:right w:val="single" w:sz="4" w:space="0" w:color="000000"/>
            </w:tcBorders>
            <w:shd w:val="clear" w:color="auto" w:fill="D9D9D9"/>
            <w:tcMar>
              <w:top w:w="0" w:type="dxa"/>
              <w:left w:w="108" w:type="dxa"/>
              <w:bottom w:w="0" w:type="dxa"/>
              <w:right w:w="108" w:type="dxa"/>
            </w:tcMa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學習引導內容及實施方式（含時間分配）</w:t>
            </w:r>
          </w:p>
        </w:tc>
        <w:tc>
          <w:tcPr>
            <w:tcW w:w="396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學習評量</w:t>
            </w:r>
          </w:p>
        </w:tc>
        <w:tc>
          <w:tcPr>
            <w:tcW w:w="1218" w:type="dxa"/>
            <w:tcBorders>
              <w:top w:val="single" w:sz="4" w:space="0" w:color="000000"/>
              <w:left w:val="single" w:sz="4" w:space="0" w:color="000000"/>
              <w:bottom w:val="single" w:sz="4" w:space="0" w:color="000000"/>
              <w:right w:val="single" w:sz="12" w:space="0" w:color="000000"/>
            </w:tcBorders>
            <w:shd w:val="clear" w:color="auto" w:fill="D9D9D9"/>
            <w:tcMar>
              <w:top w:w="0" w:type="dxa"/>
              <w:left w:w="108" w:type="dxa"/>
              <w:bottom w:w="0" w:type="dxa"/>
              <w:right w:w="108" w:type="dxa"/>
            </w:tcMar>
            <w:vAlign w:val="center"/>
          </w:tcPr>
          <w:p w:rsidR="001862B1" w:rsidRDefault="00315982">
            <w:pPr>
              <w:snapToGrid w:val="0"/>
              <w:jc w:val="center"/>
              <w:rPr>
                <w:rFonts w:ascii="微軟正黑體" w:eastAsia="微軟正黑體" w:hAnsi="微軟正黑體"/>
                <w:b/>
                <w:sz w:val="22"/>
              </w:rPr>
            </w:pPr>
            <w:r>
              <w:rPr>
                <w:rFonts w:ascii="微軟正黑體" w:eastAsia="微軟正黑體" w:hAnsi="微軟正黑體"/>
                <w:b/>
                <w:sz w:val="22"/>
              </w:rPr>
              <w:t>備註</w:t>
            </w:r>
          </w:p>
        </w:tc>
      </w:tr>
      <w:tr w:rsidR="001862B1">
        <w:tblPrEx>
          <w:tblCellMar>
            <w:top w:w="0" w:type="dxa"/>
            <w:bottom w:w="0" w:type="dxa"/>
          </w:tblCellMar>
        </w:tblPrEx>
        <w:trPr>
          <w:trHeight w:val="56"/>
          <w:jc w:val="center"/>
        </w:trPr>
        <w:tc>
          <w:tcPr>
            <w:tcW w:w="508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tcPr>
          <w:p w:rsidR="001862B1" w:rsidRDefault="00315982">
            <w:pPr>
              <w:pStyle w:val="a3"/>
              <w:numPr>
                <w:ilvl w:val="0"/>
                <w:numId w:val="3"/>
              </w:numPr>
              <w:snapToGrid w:val="0"/>
              <w:ind w:left="240" w:hanging="240"/>
              <w:rPr>
                <w:rFonts w:ascii="標楷體" w:hAnsi="標楷體"/>
                <w:color w:val="808080"/>
                <w:sz w:val="24"/>
                <w:szCs w:val="24"/>
              </w:rPr>
            </w:pPr>
            <w:r>
              <w:rPr>
                <w:rFonts w:ascii="標楷體" w:hAnsi="標楷體"/>
                <w:color w:val="808080"/>
                <w:sz w:val="24"/>
                <w:szCs w:val="24"/>
              </w:rPr>
              <w:t>摘要說明學習活動內容及引導重點，請考量如何使學習活動及其引導方式更有助於促進核心素養（三面九項）的養成與素養導向教學的落實。</w:t>
            </w:r>
          </w:p>
          <w:p w:rsidR="001862B1" w:rsidRDefault="00315982">
            <w:pPr>
              <w:pStyle w:val="a3"/>
              <w:numPr>
                <w:ilvl w:val="0"/>
                <w:numId w:val="3"/>
              </w:numPr>
              <w:snapToGrid w:val="0"/>
              <w:ind w:left="240" w:hanging="240"/>
              <w:rPr>
                <w:rFonts w:ascii="標楷體" w:hAnsi="標楷體"/>
                <w:color w:val="808080"/>
                <w:sz w:val="24"/>
                <w:szCs w:val="24"/>
              </w:rPr>
            </w:pPr>
            <w:r>
              <w:rPr>
                <w:rFonts w:ascii="標楷體" w:hAnsi="標楷體"/>
                <w:color w:val="808080"/>
                <w:sz w:val="24"/>
                <w:szCs w:val="24"/>
              </w:rPr>
              <w:t>學習活動可包括引起動機、發展活動、總結活動、評量活動、延伸活動等，並以簡要的教學流程呈現。</w:t>
            </w:r>
          </w:p>
          <w:p w:rsidR="001862B1" w:rsidRDefault="00315982">
            <w:pPr>
              <w:pStyle w:val="a3"/>
              <w:numPr>
                <w:ilvl w:val="0"/>
                <w:numId w:val="3"/>
              </w:numPr>
              <w:snapToGrid w:val="0"/>
              <w:ind w:left="240" w:hanging="240"/>
              <w:rPr>
                <w:rFonts w:ascii="標楷體" w:hAnsi="標楷體"/>
                <w:color w:val="808080"/>
                <w:sz w:val="24"/>
                <w:szCs w:val="24"/>
              </w:rPr>
            </w:pPr>
            <w:r>
              <w:rPr>
                <w:rFonts w:ascii="標楷體" w:hAnsi="標楷體"/>
                <w:color w:val="808080"/>
                <w:sz w:val="24"/>
                <w:szCs w:val="24"/>
              </w:rPr>
              <w:t>請著重如何將學習內容轉化為學生的學習任務，以及如何以關鍵提問引導學生進行探究、實作與省思。</w:t>
            </w:r>
          </w:p>
        </w:tc>
        <w:tc>
          <w:tcPr>
            <w:tcW w:w="3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862B1" w:rsidRDefault="00315982">
            <w:pPr>
              <w:widowControl/>
              <w:numPr>
                <w:ilvl w:val="0"/>
                <w:numId w:val="3"/>
              </w:numPr>
              <w:ind w:left="240" w:hanging="240"/>
            </w:pPr>
            <w:r>
              <w:rPr>
                <w:rFonts w:ascii="標楷體" w:hAnsi="標楷體"/>
                <w:color w:val="808080"/>
                <w:sz w:val="24"/>
                <w:szCs w:val="24"/>
              </w:rPr>
              <w:t>搭配學習流程，簡要說明各項學習活動的評量方式及內容，提出可採行的方法、重要過程、規準或指標等。</w:t>
            </w:r>
          </w:p>
          <w:p w:rsidR="001862B1" w:rsidRDefault="00315982">
            <w:pPr>
              <w:widowControl/>
              <w:numPr>
                <w:ilvl w:val="0"/>
                <w:numId w:val="3"/>
              </w:numPr>
              <w:ind w:left="240" w:hanging="240"/>
            </w:pPr>
            <w:r>
              <w:rPr>
                <w:rFonts w:ascii="標楷體" w:hAnsi="標楷體"/>
                <w:color w:val="808080"/>
                <w:sz w:val="24"/>
                <w:szCs w:val="24"/>
              </w:rPr>
              <w:t>評量時機、方式及內容應能有效連結學習目標、學習重點及學習活動，並促進核心素養內涵的落實。</w:t>
            </w:r>
          </w:p>
          <w:p w:rsidR="001862B1" w:rsidRDefault="00315982">
            <w:pPr>
              <w:pStyle w:val="a3"/>
              <w:numPr>
                <w:ilvl w:val="0"/>
                <w:numId w:val="3"/>
              </w:numPr>
              <w:snapToGrid w:val="0"/>
              <w:ind w:left="240" w:hanging="240"/>
            </w:pPr>
            <w:r>
              <w:rPr>
                <w:rFonts w:ascii="標楷體" w:hAnsi="標楷體"/>
                <w:color w:val="808080"/>
                <w:sz w:val="24"/>
                <w:szCs w:val="24"/>
              </w:rPr>
              <w:t>評量工具，如學習單、檢核表或同儕互評表等之完整內容，請列於</w:t>
            </w:r>
            <w:r>
              <w:rPr>
                <w:rFonts w:ascii="新細明體" w:eastAsia="新細明體" w:hAnsi="新細明體"/>
                <w:color w:val="808080"/>
                <w:sz w:val="24"/>
                <w:szCs w:val="24"/>
              </w:rPr>
              <w:t>「</w:t>
            </w:r>
            <w:r>
              <w:rPr>
                <w:rFonts w:ascii="標楷體" w:hAnsi="標楷體"/>
                <w:color w:val="808080"/>
                <w:sz w:val="24"/>
                <w:szCs w:val="24"/>
              </w:rPr>
              <w:t>附錄</w:t>
            </w:r>
            <w:r>
              <w:rPr>
                <w:rFonts w:ascii="新細明體" w:eastAsia="新細明體" w:hAnsi="新細明體"/>
                <w:color w:val="808080"/>
                <w:sz w:val="24"/>
                <w:szCs w:val="24"/>
              </w:rPr>
              <w:t>」</w:t>
            </w:r>
            <w:r>
              <w:rPr>
                <w:rFonts w:ascii="標楷體" w:hAnsi="標楷體"/>
                <w:color w:val="808080"/>
                <w:sz w:val="24"/>
                <w:szCs w:val="24"/>
              </w:rPr>
              <w:t>。</w:t>
            </w:r>
          </w:p>
        </w:tc>
        <w:tc>
          <w:tcPr>
            <w:tcW w:w="1218"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tcPr>
          <w:p w:rsidR="001862B1" w:rsidRDefault="00315982">
            <w:pPr>
              <w:pStyle w:val="a3"/>
              <w:numPr>
                <w:ilvl w:val="0"/>
                <w:numId w:val="3"/>
              </w:numPr>
              <w:snapToGrid w:val="0"/>
              <w:ind w:left="240" w:hanging="240"/>
            </w:pPr>
            <w:r>
              <w:rPr>
                <w:rFonts w:ascii="標楷體" w:hAnsi="標楷體"/>
                <w:color w:val="808080"/>
                <w:sz w:val="24"/>
                <w:szCs w:val="24"/>
              </w:rPr>
              <w:t>教學提醒事項</w:t>
            </w:r>
          </w:p>
        </w:tc>
      </w:tr>
      <w:tr w:rsidR="001862B1">
        <w:tblPrEx>
          <w:tblCellMar>
            <w:top w:w="0" w:type="dxa"/>
            <w:bottom w:w="0" w:type="dxa"/>
          </w:tblCellMar>
        </w:tblPrEx>
        <w:trPr>
          <w:trHeight w:val="93"/>
          <w:jc w:val="center"/>
        </w:trPr>
        <w:tc>
          <w:tcPr>
            <w:tcW w:w="10275" w:type="dxa"/>
            <w:gridSpan w:val="3"/>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1862B1" w:rsidRDefault="00315982">
            <w:pPr>
              <w:snapToGrid w:val="0"/>
              <w:rPr>
                <w:rFonts w:ascii="微軟正黑體" w:eastAsia="微軟正黑體" w:hAnsi="微軟正黑體"/>
                <w:b/>
                <w:sz w:val="22"/>
              </w:rPr>
            </w:pPr>
            <w:r>
              <w:rPr>
                <w:rFonts w:ascii="微軟正黑體" w:eastAsia="微軟正黑體" w:hAnsi="微軟正黑體"/>
                <w:b/>
                <w:sz w:val="22"/>
              </w:rPr>
              <w:t>教學設備</w:t>
            </w:r>
            <w:r>
              <w:rPr>
                <w:rFonts w:ascii="微軟正黑體" w:eastAsia="微軟正黑體" w:hAnsi="微軟正黑體"/>
                <w:b/>
                <w:sz w:val="22"/>
              </w:rPr>
              <w:t>/</w:t>
            </w:r>
            <w:r>
              <w:rPr>
                <w:rFonts w:ascii="微軟正黑體" w:eastAsia="微軟正黑體" w:hAnsi="微軟正黑體"/>
                <w:b/>
                <w:sz w:val="22"/>
              </w:rPr>
              <w:t>資源：</w:t>
            </w:r>
          </w:p>
          <w:p w:rsidR="001862B1" w:rsidRDefault="00315982">
            <w:pPr>
              <w:pStyle w:val="a3"/>
              <w:numPr>
                <w:ilvl w:val="0"/>
                <w:numId w:val="4"/>
              </w:numPr>
              <w:snapToGrid w:val="0"/>
              <w:ind w:left="240" w:hanging="240"/>
            </w:pPr>
            <w:r>
              <w:rPr>
                <w:color w:val="7F7F7F"/>
                <w:sz w:val="24"/>
                <w:szCs w:val="24"/>
              </w:rPr>
              <w:t>教學時需使用的器材、設備或其他資源。</w:t>
            </w:r>
          </w:p>
        </w:tc>
      </w:tr>
      <w:tr w:rsidR="001862B1">
        <w:tblPrEx>
          <w:tblCellMar>
            <w:top w:w="0" w:type="dxa"/>
            <w:bottom w:w="0" w:type="dxa"/>
          </w:tblCellMar>
        </w:tblPrEx>
        <w:trPr>
          <w:trHeight w:val="93"/>
          <w:jc w:val="center"/>
        </w:trPr>
        <w:tc>
          <w:tcPr>
            <w:tcW w:w="10275" w:type="dxa"/>
            <w:gridSpan w:val="3"/>
            <w:tcBorders>
              <w:top w:val="single" w:sz="4" w:space="0" w:color="000000"/>
              <w:left w:val="single" w:sz="12" w:space="0" w:color="000000"/>
              <w:bottom w:val="single" w:sz="4" w:space="0" w:color="000000"/>
              <w:right w:val="single" w:sz="12" w:space="0" w:color="000000"/>
            </w:tcBorders>
            <w:shd w:val="clear" w:color="auto" w:fill="auto"/>
            <w:tcMar>
              <w:top w:w="0" w:type="dxa"/>
              <w:left w:w="108" w:type="dxa"/>
              <w:bottom w:w="0" w:type="dxa"/>
              <w:right w:w="108" w:type="dxa"/>
            </w:tcMar>
          </w:tcPr>
          <w:p w:rsidR="001862B1" w:rsidRDefault="00315982">
            <w:pPr>
              <w:snapToGrid w:val="0"/>
              <w:rPr>
                <w:rFonts w:ascii="微軟正黑體" w:eastAsia="微軟正黑體" w:hAnsi="微軟正黑體"/>
                <w:b/>
                <w:sz w:val="22"/>
              </w:rPr>
            </w:pPr>
            <w:r>
              <w:rPr>
                <w:rFonts w:ascii="微軟正黑體" w:eastAsia="微軟正黑體" w:hAnsi="微軟正黑體"/>
                <w:b/>
                <w:sz w:val="22"/>
              </w:rPr>
              <w:t>參考資料：</w:t>
            </w:r>
          </w:p>
          <w:p w:rsidR="001862B1" w:rsidRDefault="00315982">
            <w:pPr>
              <w:pStyle w:val="a3"/>
              <w:numPr>
                <w:ilvl w:val="0"/>
                <w:numId w:val="4"/>
              </w:numPr>
              <w:snapToGrid w:val="0"/>
              <w:ind w:left="240" w:hanging="240"/>
            </w:pPr>
            <w:r>
              <w:rPr>
                <w:color w:val="7F7F7F"/>
                <w:sz w:val="24"/>
                <w:szCs w:val="24"/>
              </w:rPr>
              <w:t>（含教材來源）</w:t>
            </w:r>
          </w:p>
        </w:tc>
      </w:tr>
      <w:tr w:rsidR="001862B1">
        <w:tblPrEx>
          <w:tblCellMar>
            <w:top w:w="0" w:type="dxa"/>
            <w:bottom w:w="0" w:type="dxa"/>
          </w:tblCellMar>
        </w:tblPrEx>
        <w:trPr>
          <w:trHeight w:val="70"/>
          <w:jc w:val="center"/>
        </w:trPr>
        <w:tc>
          <w:tcPr>
            <w:tcW w:w="10275" w:type="dxa"/>
            <w:gridSpan w:val="3"/>
            <w:tcBorders>
              <w:top w:val="single" w:sz="4" w:space="0" w:color="000000"/>
              <w:left w:val="single" w:sz="12" w:space="0" w:color="000000"/>
              <w:bottom w:val="single" w:sz="12" w:space="0" w:color="000000"/>
              <w:right w:val="single" w:sz="12" w:space="0" w:color="000000"/>
            </w:tcBorders>
            <w:shd w:val="clear" w:color="auto" w:fill="auto"/>
            <w:tcMar>
              <w:top w:w="0" w:type="dxa"/>
              <w:left w:w="108" w:type="dxa"/>
              <w:bottom w:w="0" w:type="dxa"/>
              <w:right w:w="108" w:type="dxa"/>
            </w:tcMar>
          </w:tcPr>
          <w:p w:rsidR="001862B1" w:rsidRDefault="00315982">
            <w:pPr>
              <w:snapToGrid w:val="0"/>
              <w:rPr>
                <w:rFonts w:ascii="微軟正黑體" w:eastAsia="微軟正黑體" w:hAnsi="微軟正黑體"/>
                <w:b/>
                <w:sz w:val="22"/>
              </w:rPr>
            </w:pPr>
            <w:r>
              <w:rPr>
                <w:rFonts w:ascii="微軟正黑體" w:eastAsia="微軟正黑體" w:hAnsi="微軟正黑體"/>
                <w:b/>
                <w:sz w:val="22"/>
              </w:rPr>
              <w:t>附錄：</w:t>
            </w:r>
          </w:p>
          <w:p w:rsidR="001862B1" w:rsidRDefault="00315982">
            <w:pPr>
              <w:pStyle w:val="a3"/>
              <w:numPr>
                <w:ilvl w:val="0"/>
                <w:numId w:val="4"/>
              </w:numPr>
              <w:snapToGrid w:val="0"/>
              <w:ind w:left="240" w:hanging="240"/>
            </w:pPr>
            <w:r>
              <w:rPr>
                <w:rFonts w:ascii="標楷體" w:hAnsi="標楷體"/>
                <w:color w:val="808080"/>
                <w:sz w:val="24"/>
                <w:szCs w:val="24"/>
              </w:rPr>
              <w:t>視需要列出教師教學或評量所需的補充資料。</w:t>
            </w:r>
          </w:p>
        </w:tc>
      </w:tr>
    </w:tbl>
    <w:p w:rsidR="001862B1" w:rsidRDefault="001862B1">
      <w:pPr>
        <w:rPr>
          <w:rFonts w:ascii="微軟正黑體" w:eastAsia="微軟正黑體" w:hAnsi="微軟正黑體"/>
          <w:b/>
          <w:sz w:val="24"/>
          <w:szCs w:val="24"/>
        </w:rPr>
      </w:pPr>
    </w:p>
    <w:sectPr w:rsidR="001862B1">
      <w:pgSz w:w="11906" w:h="16838"/>
      <w:pgMar w:top="720" w:right="720" w:bottom="720" w:left="720" w:header="720" w:footer="720" w:gutter="0"/>
      <w:cols w:space="720"/>
      <w:docGrid w:type="lines" w:linePitch="37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5982" w:rsidRDefault="00315982">
      <w:r>
        <w:separator/>
      </w:r>
    </w:p>
  </w:endnote>
  <w:endnote w:type="continuationSeparator" w:id="0">
    <w:p w:rsidR="00315982" w:rsidRDefault="00315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5982" w:rsidRDefault="00315982">
      <w:r>
        <w:rPr>
          <w:color w:val="000000"/>
        </w:rPr>
        <w:separator/>
      </w:r>
    </w:p>
  </w:footnote>
  <w:footnote w:type="continuationSeparator" w:id="0">
    <w:p w:rsidR="00315982" w:rsidRDefault="003159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D79FF"/>
    <w:multiLevelType w:val="multilevel"/>
    <w:tmpl w:val="1504AF4C"/>
    <w:lvl w:ilvl="0">
      <w:numFmt w:val="bullet"/>
      <w:lvlText w:val=""/>
      <w:lvlJc w:val="left"/>
      <w:pPr>
        <w:ind w:left="480" w:hanging="480"/>
      </w:pPr>
      <w:rPr>
        <w:rFonts w:ascii="Wingdings" w:hAnsi="Wingdings"/>
        <w:color w:val="808080"/>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
    <w:nsid w:val="26541D14"/>
    <w:multiLevelType w:val="multilevel"/>
    <w:tmpl w:val="7B56F132"/>
    <w:lvl w:ilvl="0">
      <w:numFmt w:val="bullet"/>
      <w:lvlText w:val=""/>
      <w:lvlJc w:val="left"/>
      <w:pPr>
        <w:ind w:left="480" w:hanging="480"/>
      </w:pPr>
      <w:rPr>
        <w:rFonts w:ascii="Wingdings" w:hAnsi="Wingdings"/>
        <w:color w:val="808080"/>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2">
    <w:nsid w:val="589106BD"/>
    <w:multiLevelType w:val="multilevel"/>
    <w:tmpl w:val="7F382E4C"/>
    <w:lvl w:ilvl="0">
      <w:numFmt w:val="bullet"/>
      <w:lvlText w:val=""/>
      <w:lvlJc w:val="left"/>
      <w:pPr>
        <w:ind w:left="480" w:hanging="480"/>
      </w:pPr>
      <w:rPr>
        <w:rFonts w:ascii="Wingdings" w:hAnsi="Wingdings"/>
        <w:color w:val="808080"/>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3">
    <w:nsid w:val="79F340B1"/>
    <w:multiLevelType w:val="multilevel"/>
    <w:tmpl w:val="ED66F232"/>
    <w:lvl w:ilvl="0">
      <w:numFmt w:val="bullet"/>
      <w:lvlText w:val=""/>
      <w:lvlJc w:val="left"/>
      <w:pPr>
        <w:ind w:left="480" w:hanging="480"/>
      </w:pPr>
      <w:rPr>
        <w:rFonts w:ascii="Wingdings" w:hAnsi="Wingdings"/>
        <w:color w:val="808080"/>
      </w:rPr>
    </w:lvl>
    <w:lvl w:ilvl="1">
      <w:numFmt w:val="bullet"/>
      <w:lvlText w:val=""/>
      <w:lvlJc w:val="left"/>
      <w:pPr>
        <w:ind w:left="960" w:hanging="480"/>
      </w:pPr>
      <w:rPr>
        <w:rFonts w:ascii="Wingdings" w:hAnsi="Wingdings"/>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1862B1"/>
    <w:rsid w:val="001862B1"/>
    <w:rsid w:val="00315982"/>
    <w:rsid w:val="008319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rFonts w:eastAsia="標楷體"/>
      <w:sz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character" w:customStyle="1" w:styleId="a4">
    <w:name w:val="清單段落 字元"/>
    <w:rPr>
      <w:rFonts w:eastAsia="標楷體"/>
      <w:sz w:val="27"/>
    </w:rPr>
  </w:style>
  <w:style w:type="paragraph" w:customStyle="1" w:styleId="default">
    <w:name w:val="default"/>
    <w:basedOn w:val="a"/>
    <w:pPr>
      <w:widowControl/>
      <w:spacing w:before="100" w:after="100"/>
    </w:pPr>
    <w:rPr>
      <w:rFonts w:ascii="新細明體" w:eastAsia="新細明體" w:hAnsi="新細明體" w:cs="新細明體"/>
      <w:kern w:val="0"/>
      <w:sz w:val="24"/>
      <w:szCs w:val="24"/>
    </w:rPr>
  </w:style>
  <w:style w:type="paragraph" w:styleId="a5">
    <w:name w:val="header"/>
    <w:basedOn w:val="a"/>
    <w:pPr>
      <w:tabs>
        <w:tab w:val="center" w:pos="4153"/>
        <w:tab w:val="right" w:pos="8306"/>
      </w:tabs>
      <w:snapToGrid w:val="0"/>
    </w:pPr>
    <w:rPr>
      <w:rFonts w:ascii="Times New Roman" w:eastAsia="新細明體" w:hAnsi="Times New Roman"/>
      <w:sz w:val="20"/>
      <w:szCs w:val="20"/>
    </w:rPr>
  </w:style>
  <w:style w:type="character" w:customStyle="1" w:styleId="a6">
    <w:name w:val="頁首 字元"/>
    <w:basedOn w:val="a0"/>
    <w:rPr>
      <w:rFonts w:ascii="Times New Roman" w:eastAsia="新細明體" w:hAnsi="Times New Roman" w:cs="Times New Roman"/>
      <w:sz w:val="20"/>
      <w:szCs w:val="20"/>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rPr>
      <w:rFonts w:eastAsia="標楷體"/>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pPr>
    <w:rPr>
      <w:rFonts w:eastAsia="標楷體"/>
      <w:sz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pPr>
      <w:ind w:left="480"/>
    </w:pPr>
  </w:style>
  <w:style w:type="character" w:customStyle="1" w:styleId="a4">
    <w:name w:val="清單段落 字元"/>
    <w:rPr>
      <w:rFonts w:eastAsia="標楷體"/>
      <w:sz w:val="27"/>
    </w:rPr>
  </w:style>
  <w:style w:type="paragraph" w:customStyle="1" w:styleId="default">
    <w:name w:val="default"/>
    <w:basedOn w:val="a"/>
    <w:pPr>
      <w:widowControl/>
      <w:spacing w:before="100" w:after="100"/>
    </w:pPr>
    <w:rPr>
      <w:rFonts w:ascii="新細明體" w:eastAsia="新細明體" w:hAnsi="新細明體" w:cs="新細明體"/>
      <w:kern w:val="0"/>
      <w:sz w:val="24"/>
      <w:szCs w:val="24"/>
    </w:rPr>
  </w:style>
  <w:style w:type="paragraph" w:styleId="a5">
    <w:name w:val="header"/>
    <w:basedOn w:val="a"/>
    <w:pPr>
      <w:tabs>
        <w:tab w:val="center" w:pos="4153"/>
        <w:tab w:val="right" w:pos="8306"/>
      </w:tabs>
      <w:snapToGrid w:val="0"/>
    </w:pPr>
    <w:rPr>
      <w:rFonts w:ascii="Times New Roman" w:eastAsia="新細明體" w:hAnsi="Times New Roman"/>
      <w:sz w:val="20"/>
      <w:szCs w:val="20"/>
    </w:rPr>
  </w:style>
  <w:style w:type="character" w:customStyle="1" w:styleId="a6">
    <w:name w:val="頁首 字元"/>
    <w:basedOn w:val="a0"/>
    <w:rPr>
      <w:rFonts w:ascii="Times New Roman" w:eastAsia="新細明體" w:hAnsi="Times New Roman" w:cs="Times New Roman"/>
      <w:sz w:val="20"/>
      <w:szCs w:val="20"/>
    </w:rPr>
  </w:style>
  <w:style w:type="paragraph" w:styleId="a7">
    <w:name w:val="footer"/>
    <w:basedOn w:val="a"/>
    <w:pPr>
      <w:tabs>
        <w:tab w:val="center" w:pos="4153"/>
        <w:tab w:val="right" w:pos="8306"/>
      </w:tabs>
      <w:snapToGrid w:val="0"/>
    </w:pPr>
    <w:rPr>
      <w:sz w:val="20"/>
      <w:szCs w:val="20"/>
    </w:rPr>
  </w:style>
  <w:style w:type="character" w:customStyle="1" w:styleId="a8">
    <w:name w:val="頁尾 字元"/>
    <w:basedOn w:val="a0"/>
    <w:rPr>
      <w:rFonts w:eastAsia="標楷體"/>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175</Words>
  <Characters>1002</Characters>
  <Application>Microsoft Office Word</Application>
  <DocSecurity>0</DocSecurity>
  <Lines>8</Lines>
  <Paragraphs>2</Paragraphs>
  <ScaleCrop>false</ScaleCrop>
  <Company/>
  <LinksUpToDate>false</LinksUpToDate>
  <CharactersWithSpaces>1175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Yungshan Hung</dc:creator>
  <cp:lastModifiedBy>user</cp:lastModifiedBy>
  <cp:revision>2</cp:revision>
  <dcterms:created xsi:type="dcterms:W3CDTF">2020-06-29T05:59:00Z</dcterms:created>
  <dcterms:modified xsi:type="dcterms:W3CDTF">2020-06-29T05:59:00Z</dcterms:modified>
</cp:coreProperties>
</file>